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AAC32" w14:textId="77777777" w:rsidR="00C4132E" w:rsidRPr="005A2CF7" w:rsidRDefault="00C4132E" w:rsidP="00377968">
      <w:pPr>
        <w:jc w:val="center"/>
        <w:rPr>
          <w:rFonts w:cstheme="minorHAnsi"/>
          <w:b/>
          <w:u w:val="single"/>
          <w:lang w:val="en-GB"/>
        </w:rPr>
      </w:pPr>
    </w:p>
    <w:p w14:paraId="602AE689" w14:textId="388CC79A" w:rsidR="00D0714E" w:rsidRPr="005A2CF7" w:rsidRDefault="008C26CF" w:rsidP="003C3B09">
      <w:pPr>
        <w:spacing w:before="120" w:after="120" w:line="360" w:lineRule="auto"/>
        <w:jc w:val="center"/>
        <w:rPr>
          <w:rFonts w:eastAsia="Calibri" w:cstheme="minorHAnsi"/>
          <w:b/>
          <w:bCs/>
          <w:color w:val="0067A6"/>
          <w:sz w:val="28"/>
          <w:szCs w:val="28"/>
          <w:lang w:val="en-US" w:eastAsia="en-US"/>
        </w:rPr>
      </w:pPr>
      <w:r w:rsidRPr="005A2CF7">
        <w:rPr>
          <w:rFonts w:eastAsia="Calibri" w:cstheme="minorHAnsi"/>
          <w:b/>
          <w:bCs/>
          <w:color w:val="0067A6"/>
          <w:sz w:val="28"/>
          <w:szCs w:val="28"/>
          <w:lang w:val="en-US" w:eastAsia="en-US"/>
        </w:rPr>
        <w:t>J</w:t>
      </w:r>
      <w:r>
        <w:rPr>
          <w:rFonts w:eastAsia="Calibri" w:cstheme="minorHAnsi"/>
          <w:b/>
          <w:bCs/>
          <w:color w:val="0067A6"/>
          <w:sz w:val="28"/>
          <w:szCs w:val="28"/>
          <w:lang w:val="en-US" w:eastAsia="en-US"/>
        </w:rPr>
        <w:t>OINT DECLARATION OF SETTLEMENT BANK &amp; CLEARING MEMBER REGARDING THE ENEXCLEAR ANCILLARY SYSTEM</w:t>
      </w:r>
      <w:r w:rsidRPr="005A2CF7">
        <w:rPr>
          <w:rFonts w:eastAsia="Calibri" w:cstheme="minorHAnsi"/>
          <w:b/>
          <w:bCs/>
          <w:color w:val="0067A6"/>
          <w:sz w:val="28"/>
          <w:szCs w:val="28"/>
          <w:lang w:val="en-US" w:eastAsia="en-US"/>
        </w:rPr>
        <w:t xml:space="preserve"> </w:t>
      </w:r>
      <w:r>
        <w:rPr>
          <w:rFonts w:eastAsia="Calibri" w:cstheme="minorHAnsi"/>
          <w:b/>
          <w:bCs/>
          <w:color w:val="0067A6"/>
          <w:sz w:val="28"/>
          <w:szCs w:val="28"/>
          <w:lang w:val="en-US" w:eastAsia="en-US"/>
        </w:rPr>
        <w:t xml:space="preserve">IN THE FRAMEWORK OF </w:t>
      </w:r>
      <w:r w:rsidR="00BE19B1">
        <w:rPr>
          <w:rFonts w:eastAsia="Calibri" w:cstheme="minorHAnsi"/>
          <w:b/>
          <w:bCs/>
          <w:color w:val="0067A6"/>
          <w:sz w:val="28"/>
          <w:szCs w:val="28"/>
          <w:lang w:val="en-US" w:eastAsia="en-US"/>
        </w:rPr>
        <w:t>TARGET</w:t>
      </w:r>
      <w:r w:rsidRPr="005A2CF7">
        <w:rPr>
          <w:rFonts w:eastAsia="Calibri" w:cstheme="minorHAnsi"/>
          <w:b/>
          <w:bCs/>
          <w:color w:val="0067A6"/>
          <w:sz w:val="28"/>
          <w:szCs w:val="28"/>
          <w:lang w:val="en-US" w:eastAsia="en-US"/>
        </w:rPr>
        <w:t>-GR</w:t>
      </w:r>
    </w:p>
    <w:p w14:paraId="1FBAD1A9" w14:textId="7700A7AF" w:rsidR="002348C7" w:rsidRPr="00B864AB" w:rsidRDefault="00FA7AEB" w:rsidP="00E7633F">
      <w:pPr>
        <w:tabs>
          <w:tab w:val="left" w:pos="7353"/>
          <w:tab w:val="right" w:pos="9639"/>
        </w:tabs>
        <w:spacing w:after="0" w:line="240" w:lineRule="auto"/>
        <w:ind w:left="360" w:hanging="360"/>
        <w:rPr>
          <w:rFonts w:ascii="Calibri" w:eastAsia="Calibri" w:hAnsi="Calibri" w:cs="Arial"/>
          <w:b/>
          <w:bCs/>
          <w:color w:val="000000"/>
          <w:lang w:val="en-US"/>
        </w:rPr>
      </w:pPr>
      <w:r w:rsidRPr="00D24B65">
        <w:rPr>
          <w:rFonts w:ascii="Calibri" w:eastAsia="Calibri" w:hAnsi="Calibri" w:cs="Arial"/>
          <w:lang w:val="it-IT"/>
        </w:rPr>
        <w:t xml:space="preserve"> </w:t>
      </w:r>
      <w:bookmarkStart w:id="0" w:name="_Hlk37255606"/>
      <w:r w:rsidRPr="00FA7AEB">
        <w:rPr>
          <w:rFonts w:ascii="Calibri" w:hAnsi="Calibri"/>
          <w:lang w:val="en-US"/>
        </w:rPr>
        <w:t xml:space="preserve"> </w:t>
      </w:r>
      <w:r w:rsidR="002348C7">
        <w:rPr>
          <w:rFonts w:ascii="Calibri" w:eastAsia="Calibri" w:hAnsi="Calibri" w:cs="Arial"/>
          <w:lang w:val="it-IT"/>
        </w:rPr>
        <w:t xml:space="preserve">To: </w:t>
      </w:r>
      <w:r w:rsidR="002348C7" w:rsidRPr="00D24B65">
        <w:rPr>
          <w:rFonts w:ascii="Calibri" w:eastAsia="Calibri" w:hAnsi="Calibri" w:cs="Arial"/>
          <w:b/>
          <w:lang w:val="it-IT"/>
        </w:rPr>
        <w:t xml:space="preserve">EnEx </w:t>
      </w:r>
      <w:r w:rsidR="002348C7">
        <w:rPr>
          <w:rFonts w:ascii="Calibri" w:eastAsia="Calibri" w:hAnsi="Calibri" w:cs="Arial"/>
          <w:b/>
          <w:lang w:val="it-IT"/>
        </w:rPr>
        <w:t>Admission Service</w:t>
      </w:r>
      <w:r w:rsidR="002348C7" w:rsidRPr="00D24B65">
        <w:rPr>
          <w:rFonts w:ascii="Calibri" w:eastAsia="Calibri" w:hAnsi="Calibri" w:cs="Arial"/>
          <w:b/>
          <w:lang w:val="it-IT"/>
        </w:rPr>
        <w:tab/>
      </w:r>
    </w:p>
    <w:p w14:paraId="5D09F119" w14:textId="77777777" w:rsidR="002348C7" w:rsidRPr="00D24B65" w:rsidRDefault="002348C7" w:rsidP="002348C7">
      <w:pPr>
        <w:tabs>
          <w:tab w:val="left" w:pos="284"/>
        </w:tabs>
        <w:spacing w:after="0" w:line="240" w:lineRule="auto"/>
        <w:ind w:left="360"/>
        <w:rPr>
          <w:rFonts w:ascii="Calibri" w:hAnsi="Calibri" w:cs="Arial"/>
          <w:lang w:val="it-IT"/>
        </w:rPr>
      </w:pPr>
      <w:r w:rsidRPr="00D24B65">
        <w:rPr>
          <w:rFonts w:ascii="Calibri" w:hAnsi="Calibri" w:cs="Arial"/>
          <w:lang w:val="it-IT"/>
        </w:rPr>
        <w:t xml:space="preserve">  110, Athinon Ave. 104 42 Athens, Greece</w:t>
      </w:r>
    </w:p>
    <w:p w14:paraId="61732878" w14:textId="77777777" w:rsidR="002348C7" w:rsidRPr="003A3D8D" w:rsidRDefault="002348C7" w:rsidP="002348C7">
      <w:pPr>
        <w:tabs>
          <w:tab w:val="left" w:pos="284"/>
        </w:tabs>
        <w:spacing w:after="0" w:line="240" w:lineRule="auto"/>
        <w:ind w:left="360"/>
        <w:rPr>
          <w:rFonts w:ascii="Calibri" w:hAnsi="Calibri" w:cs="Arial"/>
          <w:lang w:val="pt-PT"/>
        </w:rPr>
      </w:pPr>
      <w:r w:rsidRPr="00D24B65">
        <w:rPr>
          <w:rFonts w:ascii="Calibri" w:hAnsi="Calibri" w:cs="Arial"/>
          <w:b/>
          <w:lang w:val="it-IT"/>
        </w:rPr>
        <w:t xml:space="preserve">  </w:t>
      </w:r>
      <w:r w:rsidRPr="00D24B65">
        <w:rPr>
          <w:rFonts w:ascii="Calibri" w:hAnsi="Calibri" w:cs="Arial"/>
          <w:lang w:val="it-IT"/>
        </w:rPr>
        <w:t xml:space="preserve">Tel: (+30) 210 33 66 </w:t>
      </w:r>
      <w:r>
        <w:rPr>
          <w:rFonts w:ascii="Calibri" w:hAnsi="Calibri" w:cs="Arial"/>
          <w:lang w:val="it-IT"/>
        </w:rPr>
        <w:t>548</w:t>
      </w:r>
      <w:r w:rsidRPr="003A3D8D">
        <w:rPr>
          <w:rFonts w:ascii="Calibri" w:hAnsi="Calibri" w:cs="Arial"/>
          <w:lang w:val="pt-PT"/>
        </w:rPr>
        <w:t xml:space="preserve"> </w:t>
      </w:r>
    </w:p>
    <w:p w14:paraId="3F712839" w14:textId="19E45C03" w:rsidR="00FA7AEB" w:rsidRPr="003A3D8D" w:rsidRDefault="002348C7" w:rsidP="002348C7">
      <w:pPr>
        <w:tabs>
          <w:tab w:val="left" w:pos="7353"/>
          <w:tab w:val="right" w:pos="9639"/>
        </w:tabs>
        <w:ind w:left="360"/>
        <w:rPr>
          <w:rFonts w:ascii="Calibri" w:hAnsi="Calibri"/>
          <w:lang w:val="pt-PT"/>
        </w:rPr>
      </w:pPr>
      <w:r>
        <w:rPr>
          <w:rFonts w:ascii="Calibri" w:hAnsi="Calibri" w:cs="Arial"/>
          <w:lang w:val="it-IT"/>
        </w:rPr>
        <w:t xml:space="preserve">  </w:t>
      </w:r>
      <w:r w:rsidRPr="00D24B65">
        <w:rPr>
          <w:rFonts w:ascii="Calibri" w:hAnsi="Calibri" w:cs="Arial"/>
          <w:lang w:val="it-IT"/>
        </w:rPr>
        <w:t xml:space="preserve">E-mail: </w:t>
      </w:r>
      <w:hyperlink r:id="rId7" w:history="1">
        <w:r w:rsidRPr="003A3D8D">
          <w:rPr>
            <w:rStyle w:val="Hyperlink"/>
            <w:rFonts w:ascii="Calibri" w:hAnsi="Calibri"/>
            <w:lang w:val="pt-PT"/>
          </w:rPr>
          <w:t>admission@enexgroup.gr</w:t>
        </w:r>
      </w:hyperlink>
    </w:p>
    <w:bookmarkEnd w:id="0"/>
    <w:p w14:paraId="588E957A" w14:textId="49BB8825" w:rsidR="005A2CF7" w:rsidRPr="00EF3FB2" w:rsidRDefault="00377968" w:rsidP="005A2CF7">
      <w:pPr>
        <w:jc w:val="right"/>
        <w:rPr>
          <w:rFonts w:ascii="Calibri" w:eastAsia="Calibri" w:hAnsi="Calibri" w:cs="Arial"/>
          <w:b/>
          <w:bCs/>
          <w:color w:val="000000"/>
          <w:lang w:val="en-GB"/>
        </w:rPr>
      </w:pPr>
      <w:r w:rsidRPr="005A2CF7">
        <w:rPr>
          <w:rFonts w:cstheme="minorHAnsi"/>
          <w:lang w:val="en-GB"/>
        </w:rPr>
        <w:t xml:space="preserve">Athens, </w:t>
      </w:r>
      <w:sdt>
        <w:sdtPr>
          <w:rPr>
            <w:rFonts w:cstheme="minorHAnsi"/>
            <w:lang w:val="en-GB"/>
          </w:rPr>
          <w:id w:val="403031310"/>
          <w:placeholder>
            <w:docPart w:val="DefaultPlaceholder_-1854013437"/>
          </w:placeholder>
          <w:showingPlcHdr/>
          <w:date>
            <w:dateFormat w:val="dd/MM/yyyy"/>
            <w:lid w:val="en-GB"/>
            <w:storeMappedDataAs w:val="dateTime"/>
            <w:calendar w:val="gregorian"/>
          </w:date>
        </w:sdtPr>
        <w:sdtEndPr/>
        <w:sdtContent>
          <w:r w:rsidR="00FE00B8" w:rsidRPr="00AB1317">
            <w:rPr>
              <w:rStyle w:val="PlaceholderText"/>
              <w:shd w:val="clear" w:color="auto" w:fill="E7E6E6" w:themeFill="background2"/>
              <w:lang w:val="en-US"/>
            </w:rPr>
            <w:t>Click or tap to enter a date.</w:t>
          </w:r>
        </w:sdtContent>
      </w:sdt>
    </w:p>
    <w:p w14:paraId="1882AE33" w14:textId="63DF9DFE" w:rsidR="00D0714E" w:rsidRDefault="00377968" w:rsidP="005A2CF7">
      <w:pPr>
        <w:pStyle w:val="ListParagraph"/>
        <w:numPr>
          <w:ilvl w:val="0"/>
          <w:numId w:val="4"/>
        </w:numPr>
        <w:spacing w:after="0" w:line="360" w:lineRule="auto"/>
        <w:jc w:val="both"/>
        <w:rPr>
          <w:rFonts w:cstheme="minorHAnsi"/>
          <w:lang w:val="en-GB"/>
        </w:rPr>
      </w:pPr>
      <w:r w:rsidRPr="00D0714E">
        <w:rPr>
          <w:rFonts w:cstheme="minorHAnsi"/>
          <w:lang w:val="en-GB"/>
        </w:rPr>
        <w:t>The legal entity with the company name</w:t>
      </w:r>
      <w:r w:rsidR="00D46AEF">
        <w:rPr>
          <w:rFonts w:cstheme="minorHAnsi"/>
          <w:lang w:val="en-GB"/>
        </w:rPr>
        <w:t xml:space="preserve"> </w:t>
      </w:r>
      <w:sdt>
        <w:sdtPr>
          <w:rPr>
            <w:rFonts w:cstheme="minorHAnsi"/>
            <w:b/>
            <w:bCs/>
            <w:color w:val="000000"/>
            <w:sz w:val="20"/>
            <w:lang w:val="en-GB"/>
          </w:rPr>
          <w:id w:val="336047658"/>
          <w:placeholder>
            <w:docPart w:val="A5DDD65209B54782946A8D5EC7215A63"/>
          </w:placeholder>
          <w:showingPlcHdr/>
        </w:sdtPr>
        <w:sdtEndPr/>
        <w:sdtContent>
          <w:r w:rsidR="00D46AEF" w:rsidRPr="00AB1317">
            <w:rPr>
              <w:rFonts w:eastAsia="Calibri" w:cstheme="minorHAnsi"/>
              <w:color w:val="808080"/>
              <w:sz w:val="20"/>
              <w:shd w:val="clear" w:color="auto" w:fill="E7E6E6" w:themeFill="background2"/>
              <w:lang w:val="en-US"/>
            </w:rPr>
            <w:t>Click or tap here to enter text.</w:t>
          </w:r>
        </w:sdtContent>
      </w:sdt>
      <w:r w:rsidRPr="00D0714E">
        <w:rPr>
          <w:rFonts w:cstheme="minorHAnsi"/>
          <w:lang w:val="en-GB"/>
        </w:rPr>
        <w:t>, having its registered</w:t>
      </w:r>
      <w:r w:rsidR="00D0714E" w:rsidRPr="00D0714E">
        <w:rPr>
          <w:rFonts w:cstheme="minorHAnsi"/>
          <w:lang w:val="en-GB"/>
        </w:rPr>
        <w:t xml:space="preserve"> </w:t>
      </w:r>
      <w:r w:rsidRPr="00D0714E">
        <w:rPr>
          <w:rFonts w:cstheme="minorHAnsi"/>
          <w:lang w:val="en-GB"/>
        </w:rPr>
        <w:t>office in</w:t>
      </w:r>
      <w:r w:rsidR="00D46AEF">
        <w:rPr>
          <w:rFonts w:cstheme="minorHAnsi"/>
          <w:lang w:val="en-GB"/>
        </w:rPr>
        <w:t xml:space="preserve"> </w:t>
      </w:r>
      <w:sdt>
        <w:sdtPr>
          <w:rPr>
            <w:rFonts w:cstheme="minorHAnsi"/>
            <w:b/>
            <w:bCs/>
            <w:color w:val="000000"/>
            <w:sz w:val="20"/>
            <w:lang w:val="en-GB"/>
          </w:rPr>
          <w:id w:val="591824413"/>
          <w:placeholder>
            <w:docPart w:val="2051B1BE12D3463CBB0C1E0168BABDC5"/>
          </w:placeholder>
          <w:showingPlcHdr/>
        </w:sdtPr>
        <w:sdtEndPr/>
        <w:sdtContent>
          <w:r w:rsidR="00D46AEF" w:rsidRPr="00AB1317">
            <w:rPr>
              <w:rFonts w:eastAsia="Calibri" w:cstheme="minorHAnsi"/>
              <w:color w:val="808080"/>
              <w:sz w:val="20"/>
              <w:shd w:val="clear" w:color="auto" w:fill="E7E6E6" w:themeFill="background2"/>
              <w:lang w:val="en-US"/>
            </w:rPr>
            <w:t>Click or tap here to enter text.</w:t>
          </w:r>
        </w:sdtContent>
      </w:sdt>
      <w:r w:rsidR="005A2CF7" w:rsidRPr="00D0714E">
        <w:rPr>
          <w:rFonts w:cstheme="minorHAnsi"/>
          <w:lang w:val="en-GB"/>
        </w:rPr>
        <w:t xml:space="preserve"> </w:t>
      </w:r>
      <w:r w:rsidRPr="00D0714E">
        <w:rPr>
          <w:rFonts w:cstheme="minorHAnsi"/>
          <w:lang w:val="en-GB"/>
        </w:rPr>
        <w:t>at</w:t>
      </w:r>
      <w:r w:rsidR="00D46AEF">
        <w:rPr>
          <w:rFonts w:cstheme="minorHAnsi"/>
          <w:lang w:val="en-GB"/>
        </w:rPr>
        <w:t xml:space="preserve"> </w:t>
      </w:r>
      <w:sdt>
        <w:sdtPr>
          <w:rPr>
            <w:rFonts w:cstheme="minorHAnsi"/>
            <w:b/>
            <w:bCs/>
            <w:color w:val="000000"/>
            <w:sz w:val="20"/>
            <w:lang w:val="en-GB"/>
          </w:rPr>
          <w:id w:val="1827166054"/>
          <w:placeholder>
            <w:docPart w:val="228DD593248F4D12BDC099008A283EE6"/>
          </w:placeholder>
          <w:showingPlcHdr/>
        </w:sdtPr>
        <w:sdtEndPr/>
        <w:sdtContent>
          <w:r w:rsidR="00D46AEF" w:rsidRPr="00AB1317">
            <w:rPr>
              <w:rFonts w:eastAsia="Calibri" w:cstheme="minorHAnsi"/>
              <w:color w:val="808080"/>
              <w:sz w:val="20"/>
              <w:shd w:val="clear" w:color="auto" w:fill="E7E6E6" w:themeFill="background2"/>
              <w:lang w:val="en-US"/>
            </w:rPr>
            <w:t>Click or tap here to enter text.</w:t>
          </w:r>
        </w:sdtContent>
      </w:sdt>
      <w:r w:rsidRPr="00D0714E">
        <w:rPr>
          <w:rFonts w:cstheme="minorHAnsi"/>
          <w:lang w:val="en-GB"/>
        </w:rPr>
        <w:t>, with Tax Registration No.</w:t>
      </w:r>
      <w:r w:rsidR="00D46AEF" w:rsidRPr="00D46AEF">
        <w:rPr>
          <w:rFonts w:cstheme="minorHAnsi"/>
          <w:b/>
          <w:bCs/>
          <w:color w:val="000000"/>
          <w:sz w:val="20"/>
          <w:lang w:val="en-GB"/>
        </w:rPr>
        <w:t xml:space="preserve"> </w:t>
      </w:r>
      <w:sdt>
        <w:sdtPr>
          <w:rPr>
            <w:rFonts w:cstheme="minorHAnsi"/>
            <w:b/>
            <w:bCs/>
            <w:color w:val="000000"/>
            <w:sz w:val="20"/>
            <w:lang w:val="en-GB"/>
          </w:rPr>
          <w:id w:val="606469670"/>
          <w:placeholder>
            <w:docPart w:val="D069DD0EAFF3405483A78F9DA86DA513"/>
          </w:placeholder>
          <w:showingPlcHdr/>
        </w:sdtPr>
        <w:sdtEndPr/>
        <w:sdtContent>
          <w:r w:rsidR="00D46AEF">
            <w:rPr>
              <w:rFonts w:eastAsia="Calibri" w:cstheme="minorHAnsi"/>
              <w:color w:val="808080"/>
              <w:sz w:val="20"/>
              <w:lang w:val="en-US"/>
            </w:rPr>
            <w:t>Click or tap here to enter text.</w:t>
          </w:r>
        </w:sdtContent>
      </w:sdt>
      <w:r w:rsidRPr="00D0714E">
        <w:rPr>
          <w:rFonts w:cstheme="minorHAnsi"/>
          <w:lang w:val="en-GB"/>
        </w:rPr>
        <w:t>, legally represented for the signing hereof by</w:t>
      </w:r>
      <w:r w:rsidR="00D46AEF">
        <w:rPr>
          <w:rFonts w:cstheme="minorHAnsi"/>
          <w:lang w:val="en-GB"/>
        </w:rPr>
        <w:t xml:space="preserve"> </w:t>
      </w:r>
      <w:sdt>
        <w:sdtPr>
          <w:rPr>
            <w:rFonts w:cstheme="minorHAnsi"/>
            <w:b/>
            <w:bCs/>
            <w:color w:val="000000"/>
            <w:sz w:val="20"/>
            <w:lang w:val="en-GB"/>
          </w:rPr>
          <w:id w:val="-1455090716"/>
          <w:placeholder>
            <w:docPart w:val="649014B8DCE643ABBFFD16A385B138C4"/>
          </w:placeholder>
          <w:showingPlcHdr/>
        </w:sdtPr>
        <w:sdtEndPr/>
        <w:sdtContent>
          <w:r w:rsidR="00D46AEF" w:rsidRPr="00AB1317">
            <w:rPr>
              <w:rFonts w:eastAsia="Calibri" w:cstheme="minorHAnsi"/>
              <w:color w:val="808080"/>
              <w:sz w:val="20"/>
              <w:shd w:val="clear" w:color="auto" w:fill="E7E6E6" w:themeFill="background2"/>
              <w:lang w:val="en-US"/>
            </w:rPr>
            <w:t>Click or tap here to enter text.</w:t>
          </w:r>
        </w:sdtContent>
      </w:sdt>
      <w:r w:rsidRPr="00D0714E">
        <w:rPr>
          <w:rFonts w:cstheme="minorHAnsi"/>
          <w:lang w:val="en-GB"/>
        </w:rPr>
        <w:t xml:space="preserve">, which is a Participant in </w:t>
      </w:r>
      <w:r w:rsidR="00BE19B1">
        <w:rPr>
          <w:rFonts w:cstheme="minorHAnsi"/>
          <w:lang w:val="en-GB"/>
        </w:rPr>
        <w:t>TARGET</w:t>
      </w:r>
      <w:r w:rsidRPr="00D0714E">
        <w:rPr>
          <w:rFonts w:cstheme="minorHAnsi"/>
          <w:lang w:val="en-GB"/>
        </w:rPr>
        <w:t>-GR and acts as Settlement Bank for the EnExClear Ancillary System (hereinafter “Settlement Bank”) by virtue of the declaration “</w:t>
      </w:r>
      <w:r w:rsidR="00BE19B1">
        <w:rPr>
          <w:rFonts w:cstheme="minorHAnsi"/>
          <w:lang w:val="en-GB"/>
        </w:rPr>
        <w:t>TARGET</w:t>
      </w:r>
      <w:r w:rsidRPr="00D0714E">
        <w:rPr>
          <w:rFonts w:cstheme="minorHAnsi"/>
          <w:lang w:val="en-GB"/>
        </w:rPr>
        <w:t xml:space="preserve"> </w:t>
      </w:r>
      <w:r w:rsidR="00BE19B1">
        <w:rPr>
          <w:rFonts w:ascii="Calibri" w:hAnsi="Calibri" w:cs="Calibri"/>
          <w:lang w:val="en-GB"/>
        </w:rPr>
        <w:t>Registration</w:t>
      </w:r>
      <w:r w:rsidR="00BE19B1" w:rsidRPr="00FC744C">
        <w:rPr>
          <w:rFonts w:ascii="Calibri" w:hAnsi="Calibri" w:cs="Calibri"/>
          <w:lang w:val="en-GB"/>
        </w:rPr>
        <w:t xml:space="preserve"> </w:t>
      </w:r>
      <w:r w:rsidR="00BE19B1">
        <w:rPr>
          <w:rFonts w:ascii="Calibri" w:hAnsi="Calibri" w:cs="Calibri"/>
          <w:lang w:val="en-GB"/>
        </w:rPr>
        <w:t>Form”</w:t>
      </w:r>
      <w:r w:rsidR="00BE19B1" w:rsidRPr="00FC744C">
        <w:rPr>
          <w:rFonts w:ascii="Calibri" w:hAnsi="Calibri" w:cs="Calibri"/>
          <w:lang w:val="en-GB"/>
        </w:rPr>
        <w:t xml:space="preserve">, </w:t>
      </w:r>
      <w:r w:rsidR="00BE19B1">
        <w:rPr>
          <w:rFonts w:ascii="Calibri" w:hAnsi="Calibri" w:cs="Calibri"/>
          <w:lang w:val="en-US"/>
        </w:rPr>
        <w:t>section</w:t>
      </w:r>
      <w:r w:rsidR="00BE19B1" w:rsidRPr="00FC744C">
        <w:rPr>
          <w:rFonts w:ascii="Calibri" w:hAnsi="Calibri" w:cs="Calibri"/>
          <w:lang w:val="en-GB"/>
        </w:rPr>
        <w:t xml:space="preserve"> </w:t>
      </w:r>
      <w:r w:rsidR="00BE19B1">
        <w:rPr>
          <w:rFonts w:ascii="Calibri" w:hAnsi="Calibri" w:cs="Calibri"/>
          <w:lang w:val="en-GB"/>
        </w:rPr>
        <w:t>“</w:t>
      </w:r>
      <w:r w:rsidR="00BE19B1">
        <w:rPr>
          <w:rFonts w:ascii="Calibri" w:hAnsi="Calibri" w:cs="Calibri"/>
          <w:lang w:val="en-US"/>
        </w:rPr>
        <w:t>Settlement</w:t>
      </w:r>
      <w:r w:rsidR="00BE19B1" w:rsidRPr="00FC744C">
        <w:rPr>
          <w:rFonts w:ascii="Calibri" w:hAnsi="Calibri" w:cs="Calibri"/>
          <w:lang w:val="en-GB"/>
        </w:rPr>
        <w:t xml:space="preserve"> </w:t>
      </w:r>
      <w:r w:rsidR="00BE19B1">
        <w:rPr>
          <w:rFonts w:ascii="Calibri" w:hAnsi="Calibri" w:cs="Calibri"/>
          <w:lang w:val="en-US"/>
        </w:rPr>
        <w:t>Bank</w:t>
      </w:r>
      <w:r w:rsidR="00BE19B1" w:rsidRPr="00FC744C">
        <w:rPr>
          <w:rFonts w:ascii="Calibri" w:hAnsi="Calibri" w:cs="Calibri"/>
          <w:lang w:val="en-GB"/>
        </w:rPr>
        <w:t xml:space="preserve"> </w:t>
      </w:r>
      <w:r w:rsidR="00BE19B1">
        <w:rPr>
          <w:rFonts w:ascii="Calibri" w:hAnsi="Calibri" w:cs="Calibri"/>
          <w:lang w:val="en-US"/>
        </w:rPr>
        <w:t>Account</w:t>
      </w:r>
      <w:r w:rsidR="00BE19B1" w:rsidRPr="00FC744C">
        <w:rPr>
          <w:rFonts w:ascii="Calibri" w:hAnsi="Calibri" w:cs="Calibri"/>
          <w:lang w:val="en-GB"/>
        </w:rPr>
        <w:t xml:space="preserve"> </w:t>
      </w:r>
      <w:r w:rsidR="00BE19B1">
        <w:rPr>
          <w:rFonts w:ascii="Calibri" w:hAnsi="Calibri" w:cs="Calibri"/>
          <w:lang w:val="en-US"/>
        </w:rPr>
        <w:t>Group</w:t>
      </w:r>
      <w:r w:rsidR="00BE19B1">
        <w:rPr>
          <w:rFonts w:ascii="Calibri" w:hAnsi="Calibri" w:cs="Calibri"/>
          <w:lang w:val="en-GB"/>
        </w:rPr>
        <w:t>”</w:t>
      </w:r>
      <w:r w:rsidRPr="00D0714E">
        <w:rPr>
          <w:rFonts w:cstheme="minorHAnsi"/>
          <w:lang w:val="en-GB"/>
        </w:rPr>
        <w:t xml:space="preserve"> dated </w:t>
      </w:r>
      <w:sdt>
        <w:sdtPr>
          <w:rPr>
            <w:rFonts w:cstheme="minorHAnsi"/>
            <w:b/>
            <w:bCs/>
            <w:color w:val="000000"/>
            <w:sz w:val="20"/>
            <w:lang w:val="en-GB"/>
          </w:rPr>
          <w:id w:val="-987010867"/>
          <w:placeholder>
            <w:docPart w:val="FC6719D9B22440C79EDDF0BE1DF03B6A"/>
          </w:placeholder>
        </w:sdtPr>
        <w:sdtEndPr/>
        <w:sdtContent>
          <w:sdt>
            <w:sdtPr>
              <w:rPr>
                <w:rFonts w:cstheme="minorHAnsi"/>
                <w:b/>
                <w:bCs/>
                <w:color w:val="000000"/>
                <w:sz w:val="20"/>
                <w:lang w:val="en-GB"/>
              </w:rPr>
              <w:id w:val="1438488968"/>
              <w:placeholder>
                <w:docPart w:val="DefaultPlaceholder_-1854013437"/>
              </w:placeholder>
              <w:showingPlcHdr/>
              <w:date>
                <w:dateFormat w:val="dd/MM/yyyy"/>
                <w:lid w:val="en-GB"/>
                <w:storeMappedDataAs w:val="dateTime"/>
                <w:calendar w:val="gregorian"/>
              </w:date>
            </w:sdtPr>
            <w:sdtEndPr/>
            <w:sdtContent>
              <w:r w:rsidR="005475DA" w:rsidRPr="00AB1317">
                <w:rPr>
                  <w:rStyle w:val="PlaceholderText"/>
                  <w:shd w:val="clear" w:color="auto" w:fill="E7E6E6" w:themeFill="background2"/>
                  <w:lang w:val="en-US"/>
                </w:rPr>
                <w:t>Click or tap to enter a date.</w:t>
              </w:r>
            </w:sdtContent>
          </w:sdt>
        </w:sdtContent>
      </w:sdt>
      <w:r w:rsidR="00D46AEF">
        <w:rPr>
          <w:rFonts w:cstheme="minorHAnsi"/>
          <w:b/>
          <w:bCs/>
          <w:color w:val="000000"/>
          <w:sz w:val="20"/>
          <w:lang w:val="en-GB"/>
        </w:rPr>
        <w:t xml:space="preserve"> </w:t>
      </w:r>
      <w:r w:rsidRPr="00D0714E">
        <w:rPr>
          <w:rFonts w:cstheme="minorHAnsi"/>
          <w:lang w:val="en-GB"/>
        </w:rPr>
        <w:t xml:space="preserve">and the “DECLARATION &amp; SPECIAL TERMS ON THE PROVISION OF SETTLEMENT BANK SERVICES TO THE ENEXCLEAR ANCILLARY SYSTEM IN THE FRAMEWORK OF </w:t>
      </w:r>
      <w:r w:rsidR="00BE19B1">
        <w:rPr>
          <w:rFonts w:cstheme="minorHAnsi"/>
          <w:lang w:val="en-GB"/>
        </w:rPr>
        <w:t>TARGET</w:t>
      </w:r>
      <w:r w:rsidRPr="00D0714E">
        <w:rPr>
          <w:rFonts w:cstheme="minorHAnsi"/>
          <w:lang w:val="en-GB"/>
        </w:rPr>
        <w:t>-GR”</w:t>
      </w:r>
      <w:r w:rsidR="00BE19B1">
        <w:rPr>
          <w:rFonts w:cstheme="minorHAnsi"/>
          <w:lang w:val="en-GB"/>
        </w:rPr>
        <w:t xml:space="preserve"> dated …………………….</w:t>
      </w:r>
      <w:r w:rsidRPr="00D0714E">
        <w:rPr>
          <w:rFonts w:cstheme="minorHAnsi"/>
          <w:lang w:val="en-GB"/>
        </w:rPr>
        <w:t xml:space="preserve"> to ENEXCLEAR.</w:t>
      </w:r>
    </w:p>
    <w:p w14:paraId="3C042095" w14:textId="39FF2E8C" w:rsidR="00377968" w:rsidRDefault="00377968" w:rsidP="005A2CF7">
      <w:pPr>
        <w:pStyle w:val="ListParagraph"/>
        <w:numPr>
          <w:ilvl w:val="0"/>
          <w:numId w:val="4"/>
        </w:numPr>
        <w:spacing w:after="0" w:line="360" w:lineRule="auto"/>
        <w:jc w:val="both"/>
        <w:rPr>
          <w:rFonts w:cstheme="minorHAnsi"/>
          <w:lang w:val="en-GB"/>
        </w:rPr>
      </w:pPr>
      <w:r w:rsidRPr="00D0714E">
        <w:rPr>
          <w:rFonts w:cstheme="minorHAnsi"/>
          <w:lang w:val="en-GB"/>
        </w:rPr>
        <w:t>The legal entity with the company name</w:t>
      </w:r>
      <w:r w:rsidR="00D46AEF">
        <w:rPr>
          <w:rFonts w:cstheme="minorHAnsi"/>
          <w:lang w:val="en-GB"/>
        </w:rPr>
        <w:t xml:space="preserve"> </w:t>
      </w:r>
      <w:sdt>
        <w:sdtPr>
          <w:rPr>
            <w:rFonts w:cstheme="minorHAnsi"/>
            <w:b/>
            <w:bCs/>
            <w:color w:val="000000"/>
            <w:sz w:val="20"/>
            <w:lang w:val="en-GB"/>
          </w:rPr>
          <w:id w:val="-1559316644"/>
          <w:placeholder>
            <w:docPart w:val="C819234CB2C747D0846BF4801A0B2BAF"/>
          </w:placeholder>
          <w:showingPlcHdr/>
        </w:sdtPr>
        <w:sdtEndPr/>
        <w:sdtContent>
          <w:r w:rsidR="00D46AEF" w:rsidRPr="00AB1317">
            <w:rPr>
              <w:rFonts w:eastAsia="Calibri" w:cstheme="minorHAnsi"/>
              <w:color w:val="808080"/>
              <w:sz w:val="20"/>
              <w:shd w:val="clear" w:color="auto" w:fill="E7E6E6" w:themeFill="background2"/>
              <w:lang w:val="en-US"/>
            </w:rPr>
            <w:t>Click or tap here to enter text.</w:t>
          </w:r>
        </w:sdtContent>
      </w:sdt>
      <w:r w:rsidRPr="00D0714E">
        <w:rPr>
          <w:rFonts w:cstheme="minorHAnsi"/>
          <w:lang w:val="en-GB"/>
        </w:rPr>
        <w:t>, having its registered office in</w:t>
      </w:r>
      <w:r w:rsidR="00D46AEF">
        <w:rPr>
          <w:rFonts w:cstheme="minorHAnsi"/>
          <w:lang w:val="en-GB"/>
        </w:rPr>
        <w:t xml:space="preserve"> </w:t>
      </w:r>
      <w:sdt>
        <w:sdtPr>
          <w:rPr>
            <w:rFonts w:cstheme="minorHAnsi"/>
            <w:b/>
            <w:bCs/>
            <w:color w:val="000000"/>
            <w:sz w:val="20"/>
            <w:lang w:val="en-GB"/>
          </w:rPr>
          <w:id w:val="1587267306"/>
          <w:placeholder>
            <w:docPart w:val="C13512BAF1C14D9AB41A948A345AB1F8"/>
          </w:placeholder>
          <w:showingPlcHdr/>
        </w:sdtPr>
        <w:sdtEndPr/>
        <w:sdtContent>
          <w:r w:rsidR="00D46AEF" w:rsidRPr="00AB1317">
            <w:rPr>
              <w:rFonts w:eastAsia="Calibri" w:cstheme="minorHAnsi"/>
              <w:color w:val="808080"/>
              <w:sz w:val="20"/>
              <w:shd w:val="clear" w:color="auto" w:fill="E7E6E6" w:themeFill="background2"/>
              <w:lang w:val="en-US"/>
            </w:rPr>
            <w:t>Click or tap here to enter text.</w:t>
          </w:r>
        </w:sdtContent>
      </w:sdt>
      <w:r w:rsidRPr="00D0714E">
        <w:rPr>
          <w:rFonts w:cstheme="minorHAnsi"/>
          <w:lang w:val="en-GB"/>
        </w:rPr>
        <w:t xml:space="preserve"> at</w:t>
      </w:r>
      <w:r w:rsidR="00D46AEF">
        <w:rPr>
          <w:rFonts w:cstheme="minorHAnsi"/>
          <w:lang w:val="en-GB"/>
        </w:rPr>
        <w:t xml:space="preserve"> </w:t>
      </w:r>
      <w:sdt>
        <w:sdtPr>
          <w:rPr>
            <w:rFonts w:cstheme="minorHAnsi"/>
            <w:b/>
            <w:bCs/>
            <w:color w:val="000000"/>
            <w:sz w:val="20"/>
            <w:lang w:val="en-GB"/>
          </w:rPr>
          <w:id w:val="1492214950"/>
          <w:placeholder>
            <w:docPart w:val="153FF8C5E37F48A0AE5FBC73B96CBAEF"/>
          </w:placeholder>
          <w:showingPlcHdr/>
        </w:sdtPr>
        <w:sdtEndPr/>
        <w:sdtContent>
          <w:r w:rsidR="00D46AEF">
            <w:rPr>
              <w:rFonts w:eastAsia="Calibri" w:cstheme="minorHAnsi"/>
              <w:color w:val="808080"/>
              <w:sz w:val="20"/>
              <w:lang w:val="en-US"/>
            </w:rPr>
            <w:t>Click or tap here to enter text.</w:t>
          </w:r>
        </w:sdtContent>
      </w:sdt>
      <w:r w:rsidRPr="00D0714E">
        <w:rPr>
          <w:rFonts w:cstheme="minorHAnsi"/>
          <w:lang w:val="en-GB"/>
        </w:rPr>
        <w:t>, with Tax Registration No.</w:t>
      </w:r>
      <w:r w:rsidR="00D46AEF">
        <w:rPr>
          <w:rFonts w:cstheme="minorHAnsi"/>
          <w:lang w:val="en-GB"/>
        </w:rPr>
        <w:t xml:space="preserve"> </w:t>
      </w:r>
      <w:sdt>
        <w:sdtPr>
          <w:rPr>
            <w:rFonts w:cstheme="minorHAnsi"/>
            <w:b/>
            <w:bCs/>
            <w:color w:val="000000"/>
            <w:sz w:val="20"/>
            <w:lang w:val="en-GB"/>
          </w:rPr>
          <w:id w:val="-1832593835"/>
          <w:placeholder>
            <w:docPart w:val="873B735DAAAD4386B2776FDA34D5BF7D"/>
          </w:placeholder>
          <w:showingPlcHdr/>
        </w:sdtPr>
        <w:sdtEndPr/>
        <w:sdtContent>
          <w:r w:rsidR="00D46AEF">
            <w:rPr>
              <w:rFonts w:eastAsia="Calibri" w:cstheme="minorHAnsi"/>
              <w:color w:val="808080"/>
              <w:sz w:val="20"/>
              <w:lang w:val="en-US"/>
            </w:rPr>
            <w:t>Click or tap here to enter text.</w:t>
          </w:r>
        </w:sdtContent>
      </w:sdt>
      <w:r w:rsidRPr="00D0714E">
        <w:rPr>
          <w:rFonts w:cstheme="minorHAnsi"/>
          <w:lang w:val="en-GB"/>
        </w:rPr>
        <w:t>, legally represented for the signing hereof by</w:t>
      </w:r>
      <w:r w:rsidR="00D46AEF">
        <w:rPr>
          <w:rFonts w:cstheme="minorHAnsi"/>
          <w:lang w:val="en-GB"/>
        </w:rPr>
        <w:t xml:space="preserve"> </w:t>
      </w:r>
      <w:sdt>
        <w:sdtPr>
          <w:rPr>
            <w:rFonts w:cstheme="minorHAnsi"/>
            <w:b/>
            <w:bCs/>
            <w:color w:val="000000"/>
            <w:sz w:val="20"/>
            <w:lang w:val="en-GB"/>
          </w:rPr>
          <w:id w:val="-1137950801"/>
          <w:placeholder>
            <w:docPart w:val="0597306474AC40ACBFC19C978ECA8B25"/>
          </w:placeholder>
          <w:showingPlcHdr/>
        </w:sdtPr>
        <w:sdtEndPr/>
        <w:sdtContent>
          <w:r w:rsidR="00D46AEF" w:rsidRPr="00AB1317">
            <w:rPr>
              <w:rFonts w:eastAsia="Calibri" w:cstheme="minorHAnsi"/>
              <w:color w:val="808080"/>
              <w:sz w:val="20"/>
              <w:shd w:val="clear" w:color="auto" w:fill="E7E6E6" w:themeFill="background2"/>
              <w:lang w:val="en-US"/>
            </w:rPr>
            <w:t>Click or tap here to enter text.</w:t>
          </w:r>
        </w:sdtContent>
      </w:sdt>
      <w:r w:rsidRPr="00D0714E">
        <w:rPr>
          <w:rFonts w:cstheme="minorHAnsi"/>
          <w:lang w:val="en-GB"/>
        </w:rPr>
        <w:t>, which is a Clearing Member with code no.</w:t>
      </w:r>
      <w:r w:rsidR="00D46AEF">
        <w:rPr>
          <w:rFonts w:cstheme="minorHAnsi"/>
          <w:lang w:val="en-GB"/>
        </w:rPr>
        <w:t xml:space="preserve"> </w:t>
      </w:r>
      <w:sdt>
        <w:sdtPr>
          <w:rPr>
            <w:rFonts w:cstheme="minorHAnsi"/>
            <w:b/>
            <w:bCs/>
            <w:color w:val="000000"/>
            <w:sz w:val="20"/>
            <w:lang w:val="en-GB"/>
          </w:rPr>
          <w:id w:val="485442148"/>
          <w:placeholder>
            <w:docPart w:val="C6B1EA1674BF472F9404E9054F565822"/>
          </w:placeholder>
          <w:showingPlcHdr/>
        </w:sdtPr>
        <w:sdtEndPr/>
        <w:sdtContent>
          <w:r w:rsidR="00D46AEF" w:rsidRPr="00AB1317">
            <w:rPr>
              <w:rFonts w:eastAsia="Calibri" w:cstheme="minorHAnsi"/>
              <w:color w:val="808080"/>
              <w:sz w:val="20"/>
              <w:shd w:val="clear" w:color="auto" w:fill="E7E6E6" w:themeFill="background2"/>
              <w:lang w:val="en-US"/>
            </w:rPr>
            <w:t>Click or tap here to enter text.</w:t>
          </w:r>
        </w:sdtContent>
      </w:sdt>
      <w:r w:rsidRPr="00D0714E">
        <w:rPr>
          <w:rFonts w:cstheme="minorHAnsi"/>
          <w:lang w:val="en-GB"/>
        </w:rPr>
        <w:t xml:space="preserve"> </w:t>
      </w:r>
      <w:r w:rsidR="005F07AB" w:rsidRPr="005F07AB">
        <w:rPr>
          <w:rFonts w:cstheme="minorHAnsi"/>
          <w:lang w:val="en-GB"/>
        </w:rPr>
        <w:t>in accordance with the terms of the Clearing Rulebook for Transactions on Day-Ahead &amp; Intraday Markets (Regulatory Authority for Energy</w:t>
      </w:r>
      <w:r w:rsidR="00CF63F8">
        <w:rPr>
          <w:rFonts w:cstheme="minorHAnsi"/>
          <w:lang w:val="en-GB"/>
        </w:rPr>
        <w:t xml:space="preserve"> (RAE), Resolution 1125A/2019 “</w:t>
      </w:r>
      <w:r w:rsidR="005F07AB" w:rsidRPr="005F07AB">
        <w:rPr>
          <w:rFonts w:cstheme="minorHAnsi"/>
          <w:lang w:val="en-GB"/>
        </w:rPr>
        <w:t xml:space="preserve">Approval of the Clearing Rulebook for Transactions on Day-Ahead &amp; Intraday Markets </w:t>
      </w:r>
      <w:r w:rsidR="006705C0" w:rsidRPr="00BE19B1">
        <w:rPr>
          <w:rFonts w:cstheme="minorHAnsi"/>
          <w:lang w:val="en-GB"/>
        </w:rPr>
        <w:t>pursuant to</w:t>
      </w:r>
      <w:r w:rsidR="005F07AB" w:rsidRPr="005F07AB">
        <w:rPr>
          <w:rFonts w:cstheme="minorHAnsi"/>
          <w:lang w:val="en-GB"/>
        </w:rPr>
        <w:t xml:space="preserve"> </w:t>
      </w:r>
      <w:r w:rsidR="006705C0" w:rsidRPr="00BE19B1">
        <w:rPr>
          <w:rFonts w:cstheme="minorHAnsi"/>
          <w:lang w:val="en-GB"/>
        </w:rPr>
        <w:t>Art.</w:t>
      </w:r>
      <w:r w:rsidR="005F07AB" w:rsidRPr="005F07AB">
        <w:rPr>
          <w:rFonts w:cstheme="minorHAnsi"/>
          <w:lang w:val="en-GB"/>
        </w:rPr>
        <w:t xml:space="preserve"> 13 of L.4425/2016 (Government Gazette Α’ 185), as</w:t>
      </w:r>
      <w:r w:rsidR="005F07AB" w:rsidRPr="005F07AB">
        <w:rPr>
          <w:rFonts w:cstheme="minorHAnsi"/>
          <w:lang w:val="en-US"/>
        </w:rPr>
        <w:t xml:space="preserve"> </w:t>
      </w:r>
      <w:r w:rsidR="005F07AB" w:rsidRPr="005F07AB">
        <w:rPr>
          <w:rFonts w:cstheme="minorHAnsi"/>
          <w:lang w:val="en-GB"/>
        </w:rPr>
        <w:t>in</w:t>
      </w:r>
      <w:r w:rsidR="005F07AB" w:rsidRPr="005F07AB">
        <w:rPr>
          <w:rFonts w:cstheme="minorHAnsi"/>
          <w:lang w:val="en-US"/>
        </w:rPr>
        <w:t xml:space="preserve"> </w:t>
      </w:r>
      <w:r w:rsidR="005F07AB" w:rsidRPr="005F07AB">
        <w:rPr>
          <w:rFonts w:cstheme="minorHAnsi"/>
          <w:lang w:val="en-GB"/>
        </w:rPr>
        <w:t>force</w:t>
      </w:r>
      <w:r w:rsidR="00761A9A" w:rsidRPr="00BE19B1">
        <w:rPr>
          <w:rFonts w:cstheme="minorHAnsi"/>
          <w:lang w:val="en-GB"/>
        </w:rPr>
        <w:t>”</w:t>
      </w:r>
      <w:r w:rsidR="005F07AB" w:rsidRPr="005F07AB">
        <w:rPr>
          <w:rFonts w:cstheme="minorHAnsi"/>
          <w:lang w:val="en-GB"/>
        </w:rPr>
        <w:t xml:space="preserve"> (Government Gazette B</w:t>
      </w:r>
      <w:r w:rsidR="00761A9A" w:rsidRPr="00BE19B1">
        <w:rPr>
          <w:rFonts w:cstheme="minorHAnsi"/>
          <w:lang w:val="en-GB"/>
        </w:rPr>
        <w:t xml:space="preserve"> </w:t>
      </w:r>
      <w:r w:rsidR="005F07AB" w:rsidRPr="005F07AB">
        <w:rPr>
          <w:rFonts w:cstheme="minorHAnsi"/>
          <w:lang w:val="en-GB"/>
        </w:rPr>
        <w:t>428/12.02.2020)),  hereinafter “Clearing Rulebook”</w:t>
      </w:r>
      <w:r w:rsidR="00CF63F8">
        <w:rPr>
          <w:rFonts w:cstheme="minorHAnsi"/>
          <w:lang w:val="en-GB"/>
        </w:rPr>
        <w:t>.</w:t>
      </w:r>
    </w:p>
    <w:p w14:paraId="0562D4B7" w14:textId="38F9F501" w:rsidR="00377968" w:rsidRPr="005A2CF7" w:rsidRDefault="00477743" w:rsidP="00377968">
      <w:pPr>
        <w:spacing w:before="120" w:after="120" w:line="240" w:lineRule="atLeast"/>
        <w:rPr>
          <w:rFonts w:cstheme="minorHAnsi"/>
          <w:b/>
          <w:lang w:val="en-GB"/>
        </w:rPr>
      </w:pPr>
      <w:r>
        <w:rPr>
          <w:rFonts w:cstheme="minorHAnsi"/>
          <w:b/>
        </w:rPr>
        <w:t>Taking into account</w:t>
      </w:r>
      <w:r w:rsidR="00377968" w:rsidRPr="005A2CF7">
        <w:rPr>
          <w:rFonts w:cstheme="minorHAnsi"/>
          <w:b/>
          <w:lang w:val="en-GB"/>
        </w:rPr>
        <w:t>:</w:t>
      </w:r>
    </w:p>
    <w:p w14:paraId="0D0A974F" w14:textId="5FD1C8D4" w:rsidR="00D10EA0" w:rsidRDefault="00377968" w:rsidP="00377968">
      <w:pPr>
        <w:pStyle w:val="ListParagraph"/>
        <w:numPr>
          <w:ilvl w:val="0"/>
          <w:numId w:val="5"/>
        </w:numPr>
        <w:spacing w:after="0" w:line="360" w:lineRule="auto"/>
        <w:jc w:val="both"/>
        <w:rPr>
          <w:rFonts w:cstheme="minorHAnsi"/>
          <w:lang w:val="en-GB"/>
        </w:rPr>
      </w:pPr>
      <w:r w:rsidRPr="005A2CF7">
        <w:rPr>
          <w:rFonts w:cstheme="minorHAnsi"/>
          <w:lang w:val="en-GB"/>
        </w:rPr>
        <w:t>Guideline ECB/20</w:t>
      </w:r>
      <w:r w:rsidR="00510C25" w:rsidRPr="00170353">
        <w:rPr>
          <w:rFonts w:cstheme="minorHAnsi"/>
          <w:lang w:val="en-GB"/>
        </w:rPr>
        <w:t>2</w:t>
      </w:r>
      <w:r w:rsidRPr="005A2CF7">
        <w:rPr>
          <w:rFonts w:cstheme="minorHAnsi"/>
          <w:lang w:val="en-GB"/>
        </w:rPr>
        <w:t>2/</w:t>
      </w:r>
      <w:r w:rsidR="00510C25" w:rsidRPr="00170353">
        <w:rPr>
          <w:rFonts w:cstheme="minorHAnsi"/>
          <w:lang w:val="en-GB"/>
        </w:rPr>
        <w:t>912</w:t>
      </w:r>
      <w:r w:rsidR="00CF63F8">
        <w:rPr>
          <w:rFonts w:cstheme="minorHAnsi"/>
          <w:lang w:val="en-GB"/>
        </w:rPr>
        <w:t xml:space="preserve"> </w:t>
      </w:r>
      <w:r w:rsidRPr="005A2CF7">
        <w:rPr>
          <w:rFonts w:cstheme="minorHAnsi"/>
          <w:lang w:val="en-GB"/>
        </w:rPr>
        <w:t>“</w:t>
      </w:r>
      <w:r w:rsidRPr="00D10EA0">
        <w:rPr>
          <w:rFonts w:cstheme="minorHAnsi"/>
          <w:lang w:val="en-GB"/>
        </w:rPr>
        <w:t>on a Trans-European Automated Real-time Gross settlement Express Transfer system (</w:t>
      </w:r>
      <w:r w:rsidR="00BE19B1">
        <w:rPr>
          <w:rFonts w:cstheme="minorHAnsi"/>
          <w:lang w:val="en-GB"/>
        </w:rPr>
        <w:t>TARGET</w:t>
      </w:r>
      <w:r w:rsidRPr="00D10EA0">
        <w:rPr>
          <w:rFonts w:cstheme="minorHAnsi"/>
          <w:lang w:val="en-GB"/>
        </w:rPr>
        <w:t xml:space="preserve">)” </w:t>
      </w:r>
      <w:r w:rsidRPr="005A2CF7">
        <w:rPr>
          <w:rFonts w:cstheme="minorHAnsi"/>
          <w:lang w:val="en-GB"/>
        </w:rPr>
        <w:t>as in force from time to time</w:t>
      </w:r>
      <w:r w:rsidRPr="00D10EA0">
        <w:rPr>
          <w:rFonts w:cstheme="minorHAnsi"/>
          <w:lang w:val="en-GB"/>
        </w:rPr>
        <w:t>.</w:t>
      </w:r>
    </w:p>
    <w:p w14:paraId="5E3C5474" w14:textId="628E4808" w:rsidR="00D10EA0" w:rsidRDefault="00377968" w:rsidP="00377968">
      <w:pPr>
        <w:pStyle w:val="ListParagraph"/>
        <w:numPr>
          <w:ilvl w:val="0"/>
          <w:numId w:val="5"/>
        </w:numPr>
        <w:spacing w:after="0" w:line="360" w:lineRule="auto"/>
        <w:jc w:val="both"/>
        <w:rPr>
          <w:rFonts w:cstheme="minorHAnsi"/>
          <w:lang w:val="en-GB"/>
        </w:rPr>
      </w:pPr>
      <w:r w:rsidRPr="00D10EA0">
        <w:rPr>
          <w:rFonts w:cstheme="minorHAnsi"/>
          <w:lang w:val="en-GB"/>
        </w:rPr>
        <w:t xml:space="preserve">The Regulations on the Operation of the Real-time Gross settlement Express Transfer system </w:t>
      </w:r>
      <w:r w:rsidR="00BE19B1" w:rsidRPr="00CF63F8">
        <w:rPr>
          <w:rFonts w:cstheme="minorHAnsi"/>
          <w:lang w:val="en-GB"/>
        </w:rPr>
        <w:t>TARGET</w:t>
      </w:r>
      <w:r w:rsidRPr="00CF63F8">
        <w:rPr>
          <w:rFonts w:cstheme="minorHAnsi"/>
          <w:lang w:val="en-GB"/>
        </w:rPr>
        <w:t>-GR</w:t>
      </w:r>
      <w:r w:rsidR="00CF63F8">
        <w:rPr>
          <w:rFonts w:cstheme="minorHAnsi"/>
          <w:lang w:val="en-GB"/>
        </w:rPr>
        <w:t xml:space="preserve"> </w:t>
      </w:r>
      <w:r w:rsidR="00510C25">
        <w:rPr>
          <w:rFonts w:cs="Arial"/>
          <w:lang w:val="en-GB"/>
        </w:rPr>
        <w:t>including</w:t>
      </w:r>
      <w:r w:rsidR="00510C25">
        <w:rPr>
          <w:rStyle w:val="rynqvb"/>
          <w:lang w:val="en"/>
        </w:rPr>
        <w:t xml:space="preserve"> the annex and its appendices, as it currently applies pursuant to Acts </w:t>
      </w:r>
      <w:r w:rsidR="00510C25">
        <w:rPr>
          <w:rStyle w:val="rynqvb"/>
          <w:lang w:val="en"/>
        </w:rPr>
        <w:lastRenderedPageBreak/>
        <w:t xml:space="preserve">No. 122/15.09.2022 of the Monetary Policy Council (MPC) of the Bank of Greece (Government Gazette B' 5020/26.09.2022) and No. 123/14.11.2022 of the Monetary Policy Council (MPC) of the Bank of Greece (Government Gazette B' 5853/17.11.2022) and any amendments thereto </w:t>
      </w:r>
      <w:r w:rsidR="00510C25">
        <w:rPr>
          <w:lang w:val="en-GB"/>
        </w:rPr>
        <w:t>and the terms hereof</w:t>
      </w:r>
      <w:r w:rsidRPr="00D10EA0">
        <w:rPr>
          <w:rFonts w:cstheme="minorHAnsi"/>
          <w:lang w:val="en-GB"/>
        </w:rPr>
        <w:t>.</w:t>
      </w:r>
    </w:p>
    <w:p w14:paraId="6FC1B25D" w14:textId="77777777" w:rsidR="00D10EA0" w:rsidRDefault="00377968" w:rsidP="00377968">
      <w:pPr>
        <w:pStyle w:val="ListParagraph"/>
        <w:numPr>
          <w:ilvl w:val="0"/>
          <w:numId w:val="5"/>
        </w:numPr>
        <w:spacing w:after="0" w:line="360" w:lineRule="auto"/>
        <w:jc w:val="both"/>
        <w:rPr>
          <w:rFonts w:cstheme="minorHAnsi"/>
          <w:lang w:val="en-GB"/>
        </w:rPr>
      </w:pPr>
      <w:r w:rsidRPr="00D10EA0">
        <w:rPr>
          <w:rFonts w:cstheme="minorHAnsi"/>
          <w:lang w:val="en-GB"/>
        </w:rPr>
        <w:t>The fact that EnExClear, acting as Clearing House, in accordance with articles 12 through 14 of the Law 4425/2016, performs the cash settlement of transactions on Electricity Markets of HEnEx within the framework of the provision of relevant services to the Clearing Members participating in the Clearing System of EnExClear.</w:t>
      </w:r>
    </w:p>
    <w:p w14:paraId="693A1CC9" w14:textId="611520D4" w:rsidR="00D10EA0" w:rsidRDefault="00377968" w:rsidP="00377968">
      <w:pPr>
        <w:pStyle w:val="ListParagraph"/>
        <w:numPr>
          <w:ilvl w:val="0"/>
          <w:numId w:val="5"/>
        </w:numPr>
        <w:spacing w:after="0" w:line="360" w:lineRule="auto"/>
        <w:jc w:val="both"/>
        <w:rPr>
          <w:rFonts w:cstheme="minorHAnsi"/>
          <w:lang w:val="en-GB"/>
        </w:rPr>
      </w:pPr>
      <w:r w:rsidRPr="00D10EA0">
        <w:rPr>
          <w:rFonts w:cstheme="minorHAnsi"/>
          <w:lang w:val="en-GB"/>
        </w:rPr>
        <w:t xml:space="preserve">The fact that the cash settlement of trades is carried out through </w:t>
      </w:r>
      <w:r w:rsidR="00BE19B1">
        <w:rPr>
          <w:rFonts w:cstheme="minorHAnsi"/>
          <w:lang w:val="en-GB"/>
        </w:rPr>
        <w:t>TARGET</w:t>
      </w:r>
      <w:r w:rsidRPr="00D10EA0">
        <w:rPr>
          <w:rFonts w:cstheme="minorHAnsi"/>
          <w:lang w:val="en-GB"/>
        </w:rPr>
        <w:t xml:space="preserve">-GR (as a component of </w:t>
      </w:r>
      <w:r w:rsidR="00BE19B1">
        <w:rPr>
          <w:rFonts w:cstheme="minorHAnsi"/>
          <w:lang w:val="en-GB"/>
        </w:rPr>
        <w:t>TARGET</w:t>
      </w:r>
      <w:r w:rsidRPr="00D10EA0">
        <w:rPr>
          <w:rFonts w:cstheme="minorHAnsi"/>
          <w:lang w:val="en-GB"/>
        </w:rPr>
        <w:t xml:space="preserve">), which is operated by the Bank of Greece, in accordance with the provisions of </w:t>
      </w:r>
      <w:r w:rsidR="00BE19B1">
        <w:rPr>
          <w:rFonts w:cstheme="minorHAnsi"/>
          <w:lang w:val="en-GB"/>
        </w:rPr>
        <w:t>TARGET</w:t>
      </w:r>
      <w:r w:rsidR="00CF63F8">
        <w:rPr>
          <w:rFonts w:cstheme="minorHAnsi"/>
          <w:lang w:val="en-GB"/>
        </w:rPr>
        <w:t>-GR Operating Regulation</w:t>
      </w:r>
      <w:r w:rsidRPr="00D10EA0">
        <w:rPr>
          <w:rFonts w:cstheme="minorHAnsi"/>
          <w:lang w:val="en-GB"/>
        </w:rPr>
        <w:t xml:space="preserve">, as well as the fact that EnExClear’s relevant settlement system, which is an “ancillary system” in the sense of </w:t>
      </w:r>
      <w:r w:rsidR="00BE19B1">
        <w:rPr>
          <w:rFonts w:cstheme="minorHAnsi"/>
          <w:lang w:val="en-GB"/>
        </w:rPr>
        <w:t>TARGET</w:t>
      </w:r>
      <w:r w:rsidR="00CF63F8">
        <w:rPr>
          <w:rFonts w:cstheme="minorHAnsi"/>
          <w:lang w:val="en-GB"/>
        </w:rPr>
        <w:t>-GR Operating Regulation</w:t>
      </w:r>
      <w:r w:rsidRPr="00D10EA0">
        <w:rPr>
          <w:rFonts w:cstheme="minorHAnsi"/>
          <w:lang w:val="en-GB"/>
        </w:rPr>
        <w:t xml:space="preserve">, (hereinafter “EnExClear Ancillary System”), has been connected with TARGET-GR. </w:t>
      </w:r>
    </w:p>
    <w:p w14:paraId="32B475DF" w14:textId="78ED24EF" w:rsidR="00D10EA0" w:rsidRDefault="00377968" w:rsidP="00377968">
      <w:pPr>
        <w:pStyle w:val="ListParagraph"/>
        <w:numPr>
          <w:ilvl w:val="0"/>
          <w:numId w:val="5"/>
        </w:numPr>
        <w:spacing w:after="0" w:line="360" w:lineRule="auto"/>
        <w:jc w:val="both"/>
        <w:rPr>
          <w:rFonts w:cstheme="minorHAnsi"/>
          <w:lang w:val="en-GB"/>
        </w:rPr>
      </w:pPr>
      <w:r w:rsidRPr="00D10EA0">
        <w:rPr>
          <w:rFonts w:cstheme="minorHAnsi"/>
          <w:lang w:val="en-GB"/>
        </w:rPr>
        <w:t xml:space="preserve">The terms of operation of settlement banks pursuant to </w:t>
      </w:r>
      <w:r w:rsidR="00BE19B1">
        <w:rPr>
          <w:rFonts w:cstheme="minorHAnsi"/>
          <w:lang w:val="en-GB"/>
        </w:rPr>
        <w:t>TARGET</w:t>
      </w:r>
      <w:r w:rsidR="00CF63F8">
        <w:rPr>
          <w:rFonts w:cstheme="minorHAnsi"/>
          <w:lang w:val="en-GB"/>
        </w:rPr>
        <w:t>-GR Operating Regulation</w:t>
      </w:r>
      <w:r w:rsidRPr="00D10EA0">
        <w:rPr>
          <w:rFonts w:cstheme="minorHAnsi"/>
          <w:lang w:val="en-GB"/>
        </w:rPr>
        <w:t xml:space="preserve"> which may provide cash settlement services, through </w:t>
      </w:r>
      <w:r w:rsidR="00BE19B1">
        <w:rPr>
          <w:rFonts w:cstheme="minorHAnsi"/>
          <w:lang w:val="en-GB"/>
        </w:rPr>
        <w:t>TARGET</w:t>
      </w:r>
      <w:r w:rsidRPr="00D10EA0">
        <w:rPr>
          <w:rFonts w:cstheme="minorHAnsi"/>
          <w:lang w:val="en-GB"/>
        </w:rPr>
        <w:t xml:space="preserve">-GR at the Bank of Greece, to ancillary systems and to participants therein (Settlement Banks).  </w:t>
      </w:r>
    </w:p>
    <w:p w14:paraId="04DADF30" w14:textId="0CDFD659" w:rsidR="00D10EA0" w:rsidRDefault="00377968" w:rsidP="00377968">
      <w:pPr>
        <w:pStyle w:val="ListParagraph"/>
        <w:numPr>
          <w:ilvl w:val="0"/>
          <w:numId w:val="5"/>
        </w:numPr>
        <w:spacing w:after="0" w:line="360" w:lineRule="auto"/>
        <w:jc w:val="both"/>
        <w:rPr>
          <w:rFonts w:cstheme="minorHAnsi"/>
          <w:lang w:val="en-GB"/>
        </w:rPr>
      </w:pPr>
      <w:r w:rsidRPr="00D10EA0">
        <w:rPr>
          <w:rFonts w:cstheme="minorHAnsi"/>
          <w:lang w:val="en-GB"/>
        </w:rPr>
        <w:t xml:space="preserve">The fact that the Settlement Bank has submitted all the necessary, as above, declarations to EnExClear and as a consequence is acting as a Settlement Bank in respect of the EnExClear Ancillary System, in accordance with </w:t>
      </w:r>
      <w:r w:rsidR="00BE19B1">
        <w:rPr>
          <w:rFonts w:cstheme="minorHAnsi"/>
          <w:lang w:val="en-GB"/>
        </w:rPr>
        <w:t>TARGET</w:t>
      </w:r>
      <w:r w:rsidR="00CF63F8">
        <w:rPr>
          <w:rFonts w:cstheme="minorHAnsi"/>
          <w:lang w:val="en-GB"/>
        </w:rPr>
        <w:t>-GR Operating Regulation</w:t>
      </w:r>
      <w:r w:rsidRPr="00D10EA0">
        <w:rPr>
          <w:rFonts w:cstheme="minorHAnsi"/>
          <w:lang w:val="en-GB"/>
        </w:rPr>
        <w:t xml:space="preserve"> and EnExClear’s procedures. </w:t>
      </w:r>
    </w:p>
    <w:p w14:paraId="55810FA7" w14:textId="71F19E91" w:rsidR="00377968" w:rsidRPr="00D10EA0" w:rsidRDefault="00377968" w:rsidP="00377968">
      <w:pPr>
        <w:pStyle w:val="ListParagraph"/>
        <w:numPr>
          <w:ilvl w:val="0"/>
          <w:numId w:val="5"/>
        </w:numPr>
        <w:spacing w:after="0" w:line="360" w:lineRule="auto"/>
        <w:jc w:val="both"/>
        <w:rPr>
          <w:rFonts w:cstheme="minorHAnsi"/>
          <w:lang w:val="en-GB"/>
        </w:rPr>
      </w:pPr>
      <w:r w:rsidRPr="00D10EA0">
        <w:rPr>
          <w:rFonts w:cstheme="minorHAnsi"/>
          <w:lang w:val="en-GB"/>
        </w:rPr>
        <w:t>The declaration “</w:t>
      </w:r>
      <w:r w:rsidR="00BE19B1">
        <w:rPr>
          <w:rFonts w:cstheme="minorHAnsi"/>
          <w:lang w:val="en-GB"/>
        </w:rPr>
        <w:t>TARGET</w:t>
      </w:r>
      <w:r w:rsidRPr="00D10EA0">
        <w:rPr>
          <w:rFonts w:cstheme="minorHAnsi"/>
          <w:lang w:val="en-GB"/>
        </w:rPr>
        <w:t xml:space="preserve"> </w:t>
      </w:r>
      <w:r w:rsidR="00510C25">
        <w:rPr>
          <w:rFonts w:ascii="Calibri" w:hAnsi="Calibri" w:cs="Calibri"/>
          <w:lang w:val="en-US"/>
        </w:rPr>
        <w:t>Registration</w:t>
      </w:r>
      <w:r w:rsidR="00510C25" w:rsidRPr="00FC744C">
        <w:rPr>
          <w:rFonts w:ascii="Calibri" w:hAnsi="Calibri" w:cs="Calibri"/>
          <w:lang w:val="en-GB"/>
        </w:rPr>
        <w:t xml:space="preserve"> </w:t>
      </w:r>
      <w:r w:rsidR="00510C25">
        <w:rPr>
          <w:rFonts w:ascii="Calibri" w:hAnsi="Calibri" w:cs="Calibri"/>
          <w:lang w:val="en-US"/>
        </w:rPr>
        <w:t>Form</w:t>
      </w:r>
      <w:r w:rsidR="00510C25">
        <w:rPr>
          <w:rFonts w:ascii="Calibri" w:hAnsi="Calibri" w:cs="Calibri"/>
          <w:lang w:val="en-GB"/>
        </w:rPr>
        <w:t>”</w:t>
      </w:r>
      <w:r w:rsidR="00510C25" w:rsidRPr="00FC744C">
        <w:rPr>
          <w:rFonts w:ascii="Calibri" w:hAnsi="Calibri" w:cs="Calibri"/>
          <w:lang w:val="en-GB"/>
        </w:rPr>
        <w:t xml:space="preserve">, </w:t>
      </w:r>
      <w:r w:rsidR="00510C25">
        <w:rPr>
          <w:rFonts w:ascii="Calibri" w:hAnsi="Calibri" w:cs="Calibri"/>
          <w:lang w:val="en-US"/>
        </w:rPr>
        <w:t>section</w:t>
      </w:r>
      <w:r w:rsidR="00510C25" w:rsidRPr="00FC744C">
        <w:rPr>
          <w:rFonts w:ascii="Calibri" w:hAnsi="Calibri" w:cs="Calibri"/>
          <w:lang w:val="en-GB"/>
        </w:rPr>
        <w:t xml:space="preserve"> </w:t>
      </w:r>
      <w:r w:rsidR="00510C25">
        <w:rPr>
          <w:rFonts w:ascii="Calibri" w:hAnsi="Calibri" w:cs="Calibri"/>
          <w:lang w:val="en-GB"/>
        </w:rPr>
        <w:t>“</w:t>
      </w:r>
      <w:r w:rsidR="00510C25">
        <w:rPr>
          <w:rFonts w:ascii="Calibri" w:hAnsi="Calibri" w:cs="Calibri"/>
          <w:lang w:val="en-US"/>
        </w:rPr>
        <w:t>Settlement</w:t>
      </w:r>
      <w:r w:rsidR="00510C25" w:rsidRPr="00FC744C">
        <w:rPr>
          <w:rFonts w:ascii="Calibri" w:hAnsi="Calibri" w:cs="Calibri"/>
          <w:lang w:val="en-GB"/>
        </w:rPr>
        <w:t xml:space="preserve"> </w:t>
      </w:r>
      <w:r w:rsidR="00510C25">
        <w:rPr>
          <w:rFonts w:ascii="Calibri" w:hAnsi="Calibri" w:cs="Calibri"/>
          <w:lang w:val="en-US"/>
        </w:rPr>
        <w:t>Bank</w:t>
      </w:r>
      <w:r w:rsidR="00510C25" w:rsidRPr="00FC744C">
        <w:rPr>
          <w:rFonts w:ascii="Calibri" w:hAnsi="Calibri" w:cs="Calibri"/>
          <w:lang w:val="en-GB"/>
        </w:rPr>
        <w:t xml:space="preserve"> </w:t>
      </w:r>
      <w:r w:rsidR="00510C25">
        <w:rPr>
          <w:rFonts w:ascii="Calibri" w:hAnsi="Calibri" w:cs="Calibri"/>
          <w:lang w:val="en-US"/>
        </w:rPr>
        <w:t>Account</w:t>
      </w:r>
      <w:r w:rsidRPr="00D10EA0">
        <w:rPr>
          <w:rFonts w:cstheme="minorHAnsi"/>
          <w:lang w:val="en-GB"/>
        </w:rPr>
        <w:t xml:space="preserve"> dated</w:t>
      </w:r>
      <w:r w:rsidR="00D46AEF">
        <w:rPr>
          <w:rFonts w:cstheme="minorHAnsi"/>
          <w:lang w:val="en-GB"/>
        </w:rPr>
        <w:t xml:space="preserve"> </w:t>
      </w:r>
      <w:sdt>
        <w:sdtPr>
          <w:rPr>
            <w:rFonts w:cstheme="minorHAnsi"/>
            <w:lang w:val="en-GB"/>
          </w:rPr>
          <w:id w:val="-1879852038"/>
          <w:placeholder>
            <w:docPart w:val="DefaultPlaceholder_-1854013437"/>
          </w:placeholder>
          <w:showingPlcHdr/>
          <w:date>
            <w:dateFormat w:val="dd/MM/yyyy"/>
            <w:lid w:val="en-GB"/>
            <w:storeMappedDataAs w:val="dateTime"/>
            <w:calendar w:val="gregorian"/>
          </w:date>
        </w:sdtPr>
        <w:sdtEndPr/>
        <w:sdtContent>
          <w:r w:rsidR="00D46AEF" w:rsidRPr="00AB1317">
            <w:rPr>
              <w:rStyle w:val="PlaceholderText"/>
              <w:shd w:val="clear" w:color="auto" w:fill="E7E6E6" w:themeFill="background2"/>
              <w:lang w:val="en-US"/>
            </w:rPr>
            <w:t>Click or tap to enter a date.</w:t>
          </w:r>
        </w:sdtContent>
      </w:sdt>
      <w:r w:rsidRPr="00D10EA0">
        <w:rPr>
          <w:rFonts w:cstheme="minorHAnsi"/>
          <w:lang w:val="en-GB"/>
        </w:rPr>
        <w:t xml:space="preserve">, as signed by the Settlement Bank and </w:t>
      </w:r>
      <w:r w:rsidR="00510C25">
        <w:rPr>
          <w:rFonts w:cstheme="minorHAnsi"/>
          <w:lang w:val="en-US"/>
        </w:rPr>
        <w:t xml:space="preserve">EnExClear </w:t>
      </w:r>
      <w:r w:rsidRPr="00D10EA0">
        <w:rPr>
          <w:rFonts w:cstheme="minorHAnsi"/>
          <w:lang w:val="en-GB"/>
        </w:rPr>
        <w:t xml:space="preserve">on the basis of which the Settlement Bank will </w:t>
      </w:r>
      <w:r w:rsidR="00510C25">
        <w:rPr>
          <w:rFonts w:cstheme="minorHAnsi"/>
          <w:lang w:val="en-GB"/>
        </w:rPr>
        <w:t xml:space="preserve">have </w:t>
      </w:r>
      <w:r w:rsidRPr="00D10EA0">
        <w:rPr>
          <w:rFonts w:cstheme="minorHAnsi"/>
          <w:lang w:val="en-GB"/>
        </w:rPr>
        <w:t>open</w:t>
      </w:r>
      <w:r w:rsidR="00510C25">
        <w:rPr>
          <w:rFonts w:cstheme="minorHAnsi"/>
          <w:lang w:val="en-GB"/>
        </w:rPr>
        <w:t>ed</w:t>
      </w:r>
      <w:r w:rsidRPr="00D10EA0">
        <w:rPr>
          <w:rFonts w:cstheme="minorHAnsi"/>
          <w:lang w:val="en-GB"/>
        </w:rPr>
        <w:t xml:space="preserve"> </w:t>
      </w:r>
      <w:r w:rsidR="00510C25">
        <w:rPr>
          <w:rFonts w:cstheme="minorHAnsi"/>
          <w:lang w:val="en-GB"/>
        </w:rPr>
        <w:t>one or more</w:t>
      </w:r>
      <w:r w:rsidRPr="00D10EA0">
        <w:rPr>
          <w:rFonts w:cstheme="minorHAnsi"/>
          <w:lang w:val="en-GB"/>
        </w:rPr>
        <w:t xml:space="preserve"> </w:t>
      </w:r>
      <w:r w:rsidR="00BE19B1">
        <w:rPr>
          <w:rFonts w:cstheme="minorHAnsi"/>
          <w:lang w:val="en-GB"/>
        </w:rPr>
        <w:t>Sub-a</w:t>
      </w:r>
      <w:r w:rsidRPr="00D10EA0">
        <w:rPr>
          <w:rFonts w:cstheme="minorHAnsi"/>
          <w:lang w:val="en-GB"/>
        </w:rPr>
        <w:t>ccount</w:t>
      </w:r>
      <w:r w:rsidR="00510C25">
        <w:rPr>
          <w:rFonts w:cstheme="minorHAnsi"/>
          <w:lang w:val="en-GB"/>
        </w:rPr>
        <w:t>s</w:t>
      </w:r>
      <w:r w:rsidRPr="00D10EA0">
        <w:rPr>
          <w:rFonts w:cstheme="minorHAnsi"/>
          <w:lang w:val="en-GB"/>
        </w:rPr>
        <w:t xml:space="preserve"> for the Clearing Member in </w:t>
      </w:r>
      <w:r w:rsidR="00BE19B1">
        <w:rPr>
          <w:rFonts w:cstheme="minorHAnsi"/>
          <w:lang w:val="en-GB"/>
        </w:rPr>
        <w:t>TARGET</w:t>
      </w:r>
      <w:r w:rsidRPr="00D10EA0">
        <w:rPr>
          <w:rFonts w:cstheme="minorHAnsi"/>
          <w:lang w:val="en-GB"/>
        </w:rPr>
        <w:t xml:space="preserve">-GR </w:t>
      </w:r>
      <w:r w:rsidR="00510C25">
        <w:rPr>
          <w:rFonts w:cs="Arial"/>
          <w:lang w:val="en-GB"/>
        </w:rPr>
        <w:t>according to the provisions of the TARGET-GR Rulebook</w:t>
      </w:r>
      <w:r w:rsidRPr="00D10EA0">
        <w:rPr>
          <w:rFonts w:cstheme="minorHAnsi"/>
          <w:lang w:val="en-GB"/>
        </w:rPr>
        <w:t xml:space="preserve">. </w:t>
      </w:r>
    </w:p>
    <w:p w14:paraId="068D29BC" w14:textId="7086D5DB" w:rsidR="00B03B84" w:rsidRDefault="00B03B84" w:rsidP="00377968">
      <w:pPr>
        <w:spacing w:after="0"/>
        <w:jc w:val="both"/>
        <w:rPr>
          <w:rFonts w:cstheme="minorHAnsi"/>
          <w:lang w:val="en-GB"/>
        </w:rPr>
      </w:pPr>
    </w:p>
    <w:p w14:paraId="328D53C5" w14:textId="77777777" w:rsidR="00377968" w:rsidRPr="005A2CF7" w:rsidRDefault="00377968" w:rsidP="00377968">
      <w:pPr>
        <w:spacing w:before="120" w:after="120" w:line="240" w:lineRule="atLeast"/>
        <w:jc w:val="center"/>
        <w:rPr>
          <w:rFonts w:cstheme="minorHAnsi"/>
          <w:b/>
          <w:lang w:val="en-GB"/>
        </w:rPr>
      </w:pPr>
      <w:r w:rsidRPr="005A2CF7">
        <w:rPr>
          <w:rFonts w:cstheme="minorHAnsi"/>
          <w:b/>
          <w:lang w:val="en-GB"/>
        </w:rPr>
        <w:t>Hereby declare the following:</w:t>
      </w:r>
    </w:p>
    <w:p w14:paraId="72D381D5" w14:textId="1AF10225" w:rsidR="00377968" w:rsidRPr="005A2CF7" w:rsidRDefault="00377968" w:rsidP="00D10EA0">
      <w:pPr>
        <w:spacing w:after="0" w:line="360" w:lineRule="auto"/>
        <w:jc w:val="both"/>
        <w:rPr>
          <w:rFonts w:ascii="Calibri" w:eastAsia="Calibri" w:hAnsi="Calibri" w:cs="Arial"/>
          <w:b/>
          <w:bCs/>
          <w:color w:val="000000"/>
          <w:lang w:val="en-GB"/>
        </w:rPr>
      </w:pPr>
      <w:r w:rsidRPr="005A2CF7">
        <w:rPr>
          <w:rFonts w:cstheme="minorHAnsi"/>
          <w:lang w:val="en-GB"/>
        </w:rPr>
        <w:t xml:space="preserve">The Settlement Bank and the Clearing Member have agreed that the former should provide the latter with services relating to the EnExClear Ancillary System in order to facilitate the Clearing Member in its cash settlement of transactions, in accordance with </w:t>
      </w:r>
      <w:r w:rsidR="00BE19B1">
        <w:rPr>
          <w:rFonts w:cstheme="minorHAnsi"/>
          <w:lang w:val="en-GB"/>
        </w:rPr>
        <w:t>TARGET</w:t>
      </w:r>
      <w:r w:rsidR="00CF63F8">
        <w:rPr>
          <w:rFonts w:cstheme="minorHAnsi"/>
          <w:lang w:val="en-GB"/>
        </w:rPr>
        <w:t>-GR Operating Regulation</w:t>
      </w:r>
      <w:r w:rsidRPr="005A2CF7">
        <w:rPr>
          <w:rFonts w:cstheme="minorHAnsi"/>
          <w:lang w:val="en-GB"/>
        </w:rPr>
        <w:t xml:space="preserve"> and the “Special Terms on the Provision of Settlement Bank Services to the EnExClear Ancillary System” to which the Settlement Bank has acceded by virtue of its “DECLARATION &amp; SPECIAL TERMS ON THE PROVISION OF SETTLEMENT BANK SERVICES TO THE ENEXCLEAR ANCILLARY SYSTEM IN THE FRAMEWORK OF </w:t>
      </w:r>
      <w:r w:rsidR="00BE19B1">
        <w:rPr>
          <w:rFonts w:cstheme="minorHAnsi"/>
          <w:lang w:val="en-GB"/>
        </w:rPr>
        <w:t>TARGET</w:t>
      </w:r>
      <w:r w:rsidRPr="005A2CF7">
        <w:rPr>
          <w:rFonts w:cstheme="minorHAnsi"/>
          <w:lang w:val="en-GB"/>
        </w:rPr>
        <w:t>-GR”, dated</w:t>
      </w:r>
      <w:r w:rsidR="00D46AEF">
        <w:rPr>
          <w:rFonts w:cstheme="minorHAnsi"/>
          <w:lang w:val="en-GB"/>
        </w:rPr>
        <w:t xml:space="preserve"> </w:t>
      </w:r>
      <w:sdt>
        <w:sdtPr>
          <w:rPr>
            <w:rFonts w:cstheme="minorHAnsi"/>
            <w:lang w:val="en-GB"/>
          </w:rPr>
          <w:id w:val="2065677884"/>
          <w:placeholder>
            <w:docPart w:val="DefaultPlaceholder_-1854013437"/>
          </w:placeholder>
          <w:showingPlcHdr/>
          <w:date>
            <w:dateFormat w:val="dd/MM/yyyy"/>
            <w:lid w:val="en-GB"/>
            <w:storeMappedDataAs w:val="dateTime"/>
            <w:calendar w:val="gregorian"/>
          </w:date>
        </w:sdtPr>
        <w:sdtEndPr/>
        <w:sdtContent>
          <w:r w:rsidR="00D46AEF" w:rsidRPr="00AB1317">
            <w:rPr>
              <w:rStyle w:val="PlaceholderText"/>
              <w:shd w:val="clear" w:color="auto" w:fill="E7E6E6" w:themeFill="background2"/>
              <w:lang w:val="en-US"/>
            </w:rPr>
            <w:t>Click or tap to enter a date.</w:t>
          </w:r>
        </w:sdtContent>
      </w:sdt>
      <w:r w:rsidRPr="005A2CF7">
        <w:rPr>
          <w:rFonts w:cstheme="minorHAnsi"/>
          <w:lang w:val="en-GB"/>
        </w:rPr>
        <w:t>, to EnExClear.</w:t>
      </w:r>
    </w:p>
    <w:p w14:paraId="3728BD58" w14:textId="2D681941" w:rsidR="00377968" w:rsidRPr="005A2CF7" w:rsidRDefault="00377968" w:rsidP="00D10EA0">
      <w:pPr>
        <w:spacing w:after="0" w:line="360" w:lineRule="auto"/>
        <w:jc w:val="both"/>
        <w:rPr>
          <w:rFonts w:cstheme="minorHAnsi"/>
          <w:lang w:val="en-GB"/>
        </w:rPr>
      </w:pPr>
      <w:r w:rsidRPr="005A2CF7">
        <w:rPr>
          <w:rFonts w:cstheme="minorHAnsi"/>
          <w:lang w:val="en-GB"/>
        </w:rPr>
        <w:lastRenderedPageBreak/>
        <w:t>As part of this agreement, the Settlement Bank shall open and keep for the Clearing Member all</w:t>
      </w:r>
      <w:r w:rsidR="005A2CF7">
        <w:rPr>
          <w:rFonts w:cstheme="minorHAnsi"/>
          <w:lang w:val="en-GB"/>
        </w:rPr>
        <w:t xml:space="preserve"> </w:t>
      </w:r>
      <w:r w:rsidRPr="005A2CF7">
        <w:rPr>
          <w:rFonts w:cstheme="minorHAnsi"/>
          <w:lang w:val="en-GB"/>
        </w:rPr>
        <w:t xml:space="preserve">necessary subaccounts, as instructed, in </w:t>
      </w:r>
      <w:r w:rsidR="00BE19B1">
        <w:rPr>
          <w:rFonts w:cstheme="minorHAnsi"/>
          <w:lang w:val="en-GB"/>
        </w:rPr>
        <w:t>TARGET</w:t>
      </w:r>
      <w:r w:rsidRPr="005A2CF7">
        <w:rPr>
          <w:rFonts w:cstheme="minorHAnsi"/>
          <w:lang w:val="en-GB"/>
        </w:rPr>
        <w:t xml:space="preserve">-GR, under its </w:t>
      </w:r>
      <w:r w:rsidR="00510C25">
        <w:rPr>
          <w:rFonts w:cs="Arial"/>
          <w:lang w:val="en-GB"/>
        </w:rPr>
        <w:t>Dedicated Cash Account for real time</w:t>
      </w:r>
      <w:r w:rsidRPr="005A2CF7">
        <w:rPr>
          <w:rFonts w:cstheme="minorHAnsi"/>
          <w:lang w:val="en-GB"/>
        </w:rPr>
        <w:t xml:space="preserve"> in </w:t>
      </w:r>
      <w:r w:rsidR="00BE19B1">
        <w:rPr>
          <w:rFonts w:cstheme="minorHAnsi"/>
          <w:lang w:val="en-GB"/>
        </w:rPr>
        <w:t>TARGET</w:t>
      </w:r>
      <w:r w:rsidRPr="005A2CF7">
        <w:rPr>
          <w:rFonts w:cstheme="minorHAnsi"/>
          <w:lang w:val="en-GB"/>
        </w:rPr>
        <w:t xml:space="preserve">-GR at the </w:t>
      </w:r>
      <w:r w:rsidR="00510C25">
        <w:rPr>
          <w:rStyle w:val="rynqvb"/>
          <w:lang w:val="en"/>
        </w:rPr>
        <w:t>competent Central Bank of the Settlement Bank</w:t>
      </w:r>
      <w:r w:rsidR="00510C25" w:rsidRPr="00584DA3">
        <w:rPr>
          <w:rFonts w:cs="Arial"/>
          <w:lang w:val="en-GB"/>
        </w:rPr>
        <w:t>,</w:t>
      </w:r>
      <w:r w:rsidR="00510C25">
        <w:rPr>
          <w:rFonts w:cs="Arial"/>
          <w:lang w:val="en-GB"/>
        </w:rPr>
        <w:t xml:space="preserve"> </w:t>
      </w:r>
      <w:r w:rsidR="00510C25">
        <w:rPr>
          <w:rStyle w:val="rynqvb"/>
          <w:lang w:val="en"/>
        </w:rPr>
        <w:t>within the meaning of the TARGET-GR Regulation</w:t>
      </w:r>
      <w:r w:rsidRPr="005A2CF7">
        <w:rPr>
          <w:rFonts w:cstheme="minorHAnsi"/>
          <w:lang w:val="en-GB"/>
        </w:rPr>
        <w:t>, on the basis of its declaration “</w:t>
      </w:r>
      <w:r w:rsidR="00BE19B1">
        <w:rPr>
          <w:rFonts w:cstheme="minorHAnsi"/>
          <w:lang w:val="en-GB"/>
        </w:rPr>
        <w:t>TARGET</w:t>
      </w:r>
      <w:r w:rsidRPr="005A2CF7">
        <w:rPr>
          <w:rFonts w:cstheme="minorHAnsi"/>
          <w:lang w:val="en-GB"/>
        </w:rPr>
        <w:t xml:space="preserve"> </w:t>
      </w:r>
      <w:r w:rsidR="00510C25">
        <w:rPr>
          <w:rFonts w:cs="Arial"/>
          <w:lang w:val="en-GB"/>
        </w:rPr>
        <w:t>Registration Form”</w:t>
      </w:r>
      <w:r w:rsidR="00510C25" w:rsidRPr="00BB40FF">
        <w:rPr>
          <w:rFonts w:cs="Arial"/>
          <w:lang w:val="en-GB"/>
        </w:rPr>
        <w:t>, section</w:t>
      </w:r>
      <w:r w:rsidR="00510C25">
        <w:rPr>
          <w:rFonts w:cs="Arial"/>
          <w:lang w:val="en-GB"/>
        </w:rPr>
        <w:t xml:space="preserve"> “Settlement Bank Account Group”</w:t>
      </w:r>
      <w:r w:rsidRPr="005A2CF7">
        <w:rPr>
          <w:rFonts w:cstheme="minorHAnsi"/>
          <w:lang w:val="en-GB"/>
        </w:rPr>
        <w:t xml:space="preserve"> dated </w:t>
      </w:r>
      <w:sdt>
        <w:sdtPr>
          <w:rPr>
            <w:rFonts w:cstheme="minorHAnsi"/>
            <w:lang w:val="en-GB"/>
          </w:rPr>
          <w:id w:val="-526414812"/>
          <w:placeholder>
            <w:docPart w:val="DefaultPlaceholder_-1854013437"/>
          </w:placeholder>
          <w:showingPlcHdr/>
          <w:date>
            <w:dateFormat w:val="dd/MM/yyyy"/>
            <w:lid w:val="en-GB"/>
            <w:storeMappedDataAs w:val="dateTime"/>
            <w:calendar w:val="gregorian"/>
          </w:date>
        </w:sdtPr>
        <w:sdtEndPr/>
        <w:sdtContent>
          <w:r w:rsidR="00D46AEF" w:rsidRPr="00AB1317">
            <w:rPr>
              <w:rStyle w:val="PlaceholderText"/>
              <w:shd w:val="clear" w:color="auto" w:fill="E7E6E6" w:themeFill="background2"/>
              <w:lang w:val="en-US"/>
            </w:rPr>
            <w:t>Click or tap to enter a date.</w:t>
          </w:r>
        </w:sdtContent>
      </w:sdt>
      <w:r w:rsidRPr="005A2CF7">
        <w:rPr>
          <w:rFonts w:cstheme="minorHAnsi"/>
          <w:lang w:val="en-GB"/>
        </w:rPr>
        <w:t xml:space="preserve">, as same is attached (under </w:t>
      </w:r>
      <w:r w:rsidR="00510C25">
        <w:rPr>
          <w:rFonts w:cstheme="minorHAnsi"/>
          <w:lang w:val="en-GB"/>
        </w:rPr>
        <w:t>7</w:t>
      </w:r>
      <w:r w:rsidRPr="005A2CF7">
        <w:rPr>
          <w:rFonts w:cstheme="minorHAnsi"/>
          <w:lang w:val="en-GB"/>
        </w:rPr>
        <w:t xml:space="preserve">) and in accordance with the terms hereof. The Settlement Bank, being aware of its respective obligations, shall take all necessary steps to provide the Clearing Member with settlement bank services and shall inform EnExClear accordingly, pursuant to </w:t>
      </w:r>
      <w:r w:rsidR="00BE19B1">
        <w:rPr>
          <w:rFonts w:cstheme="minorHAnsi"/>
          <w:lang w:val="en-GB"/>
        </w:rPr>
        <w:t>TARGET</w:t>
      </w:r>
      <w:r w:rsidR="00CF63F8">
        <w:rPr>
          <w:rFonts w:cstheme="minorHAnsi"/>
          <w:lang w:val="en-GB"/>
        </w:rPr>
        <w:t>-GR Operating Regulation</w:t>
      </w:r>
      <w:r w:rsidRPr="005A2CF7">
        <w:rPr>
          <w:rFonts w:cstheme="minorHAnsi"/>
          <w:lang w:val="en-GB"/>
        </w:rPr>
        <w:t xml:space="preserve"> and EnExClear’s procedures.</w:t>
      </w:r>
    </w:p>
    <w:p w14:paraId="30F4A147" w14:textId="290ECEF7" w:rsidR="00377968" w:rsidRPr="005A2CF7" w:rsidRDefault="00377968" w:rsidP="00D10EA0">
      <w:pPr>
        <w:spacing w:after="0" w:line="360" w:lineRule="auto"/>
        <w:jc w:val="both"/>
        <w:rPr>
          <w:rFonts w:cstheme="minorHAnsi"/>
          <w:lang w:val="en-GB"/>
        </w:rPr>
      </w:pPr>
      <w:r w:rsidRPr="005A2CF7">
        <w:rPr>
          <w:rFonts w:cstheme="minorHAnsi"/>
          <w:lang w:val="en-GB"/>
        </w:rPr>
        <w:t xml:space="preserve">The Clearing Member has accepted the provision of settlement bank services by the Settlement Bank, in accordance with the above terms and shall fulfil its cash settlement obligations through the aforesaid </w:t>
      </w:r>
      <w:r w:rsidR="00BE19B1">
        <w:rPr>
          <w:rFonts w:cstheme="minorHAnsi"/>
          <w:lang w:val="en-GB"/>
        </w:rPr>
        <w:t>Sub-a</w:t>
      </w:r>
      <w:r w:rsidRPr="005A2CF7">
        <w:rPr>
          <w:rFonts w:cstheme="minorHAnsi"/>
          <w:lang w:val="en-GB"/>
        </w:rPr>
        <w:t xml:space="preserve">ccounts. </w:t>
      </w:r>
    </w:p>
    <w:p w14:paraId="33DBDF22" w14:textId="3A82763C" w:rsidR="00377968" w:rsidRPr="005A2CF7" w:rsidRDefault="00377968" w:rsidP="00D10EA0">
      <w:pPr>
        <w:spacing w:after="0" w:line="360" w:lineRule="auto"/>
        <w:jc w:val="both"/>
        <w:rPr>
          <w:rFonts w:cstheme="minorHAnsi"/>
          <w:lang w:val="en-GB"/>
        </w:rPr>
      </w:pPr>
      <w:r w:rsidRPr="005A2CF7">
        <w:rPr>
          <w:rFonts w:cstheme="minorHAnsi"/>
          <w:lang w:val="en-GB"/>
        </w:rPr>
        <w:t xml:space="preserve">More specifically, the Settlement Bank shall open upon simple request of the Clearing Member a </w:t>
      </w:r>
      <w:r w:rsidR="00BE19B1">
        <w:rPr>
          <w:rFonts w:cstheme="minorHAnsi"/>
          <w:lang w:val="en-GB"/>
        </w:rPr>
        <w:t>Sub-a</w:t>
      </w:r>
      <w:r w:rsidRPr="005A2CF7">
        <w:rPr>
          <w:rFonts w:cstheme="minorHAnsi"/>
          <w:lang w:val="en-GB"/>
        </w:rPr>
        <w:t>ccount that will be designated as a</w:t>
      </w:r>
      <w:r w:rsidRPr="005A2CF7">
        <w:rPr>
          <w:rFonts w:cstheme="minorHAnsi"/>
          <w:lang w:val="en-US"/>
        </w:rPr>
        <w:t>n Energy</w:t>
      </w:r>
      <w:r w:rsidRPr="005A2CF7">
        <w:rPr>
          <w:rFonts w:cstheme="minorHAnsi"/>
          <w:lang w:val="en-GB"/>
        </w:rPr>
        <w:t xml:space="preserve"> </w:t>
      </w:r>
      <w:r w:rsidR="00BE19B1">
        <w:rPr>
          <w:rFonts w:cstheme="minorHAnsi"/>
          <w:lang w:val="en-GB"/>
        </w:rPr>
        <w:t>Sub-a</w:t>
      </w:r>
      <w:r w:rsidRPr="005A2CF7">
        <w:rPr>
          <w:rFonts w:cstheme="minorHAnsi"/>
          <w:lang w:val="en-GB"/>
        </w:rPr>
        <w:t xml:space="preserve">ccount. </w:t>
      </w:r>
    </w:p>
    <w:p w14:paraId="150BF9FD" w14:textId="39FEBFAD" w:rsidR="00377968" w:rsidRPr="005A2CF7" w:rsidRDefault="00377968" w:rsidP="00D10EA0">
      <w:pPr>
        <w:spacing w:after="0" w:line="360" w:lineRule="auto"/>
        <w:jc w:val="both"/>
        <w:rPr>
          <w:rFonts w:eastAsia="Calibri" w:cstheme="minorHAnsi"/>
          <w:color w:val="000000"/>
          <w:lang w:val="en-GB"/>
        </w:rPr>
      </w:pPr>
      <w:r w:rsidRPr="005A2CF7">
        <w:rPr>
          <w:rFonts w:eastAsia="Calibri" w:cstheme="minorHAnsi"/>
          <w:color w:val="000000"/>
          <w:lang w:val="en-GB"/>
        </w:rPr>
        <w:t xml:space="preserve">The </w:t>
      </w:r>
      <w:r w:rsidR="00BE19B1">
        <w:rPr>
          <w:rFonts w:eastAsia="Calibri" w:cstheme="minorHAnsi"/>
          <w:color w:val="000000"/>
          <w:lang w:val="en-GB"/>
        </w:rPr>
        <w:t>Sub-a</w:t>
      </w:r>
      <w:r w:rsidRPr="005A2CF7">
        <w:rPr>
          <w:rFonts w:eastAsia="Calibri" w:cstheme="minorHAnsi"/>
          <w:color w:val="000000"/>
          <w:lang w:val="en-GB"/>
        </w:rPr>
        <w:t xml:space="preserve">ccount shall be identified as such by a specific title of the form </w:t>
      </w:r>
      <w:r w:rsidRPr="005A2CF7">
        <w:rPr>
          <w:rFonts w:eastAsia="Calibri" w:cstheme="minorHAnsi"/>
          <w:b/>
          <w:bCs/>
          <w:color w:val="000000"/>
          <w:lang w:val="en-GB"/>
        </w:rPr>
        <w:t>SB</w:t>
      </w:r>
      <w:r w:rsidRPr="005A2CF7">
        <w:rPr>
          <w:rFonts w:eastAsia="Calibri" w:cstheme="minorHAnsi"/>
          <w:b/>
          <w:bCs/>
          <w:color w:val="0000FF"/>
          <w:lang w:val="en-GB"/>
        </w:rPr>
        <w:t>-</w:t>
      </w:r>
      <w:r w:rsidRPr="005A2CF7">
        <w:rPr>
          <w:rFonts w:eastAsia="Calibri" w:cstheme="minorHAnsi"/>
          <w:b/>
          <w:bCs/>
          <w:color w:val="000000"/>
          <w:lang w:val="en-GB"/>
        </w:rPr>
        <w:t>CM</w:t>
      </w:r>
      <w:r w:rsidRPr="005A2CF7">
        <w:rPr>
          <w:rFonts w:eastAsia="Calibri" w:cstheme="minorHAnsi"/>
          <w:b/>
          <w:bCs/>
          <w:color w:val="0000FF"/>
          <w:lang w:val="en-GB"/>
        </w:rPr>
        <w:t>-</w:t>
      </w:r>
      <w:r w:rsidRPr="005A2CF7">
        <w:rPr>
          <w:rFonts w:eastAsia="Calibri" w:cstheme="minorHAnsi"/>
          <w:b/>
          <w:bCs/>
          <w:lang w:val="en-GB"/>
        </w:rPr>
        <w:t>E</w:t>
      </w:r>
      <w:r w:rsidRPr="005A2CF7">
        <w:rPr>
          <w:rFonts w:eastAsia="Calibri" w:cstheme="minorHAnsi"/>
          <w:bCs/>
          <w:lang w:val="en-GB"/>
        </w:rPr>
        <w:t>,</w:t>
      </w:r>
      <w:r w:rsidRPr="005A2CF7">
        <w:rPr>
          <w:rFonts w:eastAsia="Calibri" w:cstheme="minorHAnsi"/>
          <w:color w:val="000000"/>
          <w:lang w:val="en-GB"/>
        </w:rPr>
        <w:t xml:space="preserve"> where:  </w:t>
      </w:r>
    </w:p>
    <w:p w14:paraId="07822233" w14:textId="77777777" w:rsidR="00377968" w:rsidRPr="005A2CF7" w:rsidRDefault="00377968" w:rsidP="00D10EA0">
      <w:pPr>
        <w:spacing w:after="0" w:line="360" w:lineRule="auto"/>
        <w:jc w:val="both"/>
        <w:rPr>
          <w:rFonts w:eastAsia="Calibri" w:cstheme="minorHAnsi"/>
          <w:color w:val="000000"/>
          <w:lang w:val="en-GB"/>
        </w:rPr>
      </w:pPr>
      <w:r w:rsidRPr="005A2CF7">
        <w:rPr>
          <w:rFonts w:eastAsia="Calibri" w:cstheme="minorHAnsi"/>
          <w:color w:val="000000"/>
          <w:lang w:val="en-GB"/>
        </w:rPr>
        <w:t xml:space="preserve">SB = the relevant field shall be specified by the first 6 characters of the Settlement Bank’s BIC (6 characters maximum), </w:t>
      </w:r>
    </w:p>
    <w:p w14:paraId="2666B65A" w14:textId="7D0C2E8E" w:rsidR="00377968" w:rsidRPr="005A2CF7" w:rsidRDefault="00377968" w:rsidP="00D10EA0">
      <w:pPr>
        <w:spacing w:after="0" w:line="360" w:lineRule="auto"/>
        <w:jc w:val="both"/>
        <w:rPr>
          <w:rFonts w:eastAsia="Calibri" w:cstheme="minorHAnsi"/>
          <w:color w:val="000000"/>
          <w:lang w:val="en-GB"/>
        </w:rPr>
      </w:pPr>
      <w:r w:rsidRPr="005A2CF7">
        <w:rPr>
          <w:rFonts w:eastAsia="Calibri" w:cstheme="minorHAnsi"/>
          <w:color w:val="000000"/>
          <w:lang w:val="en-GB"/>
        </w:rPr>
        <w:t xml:space="preserve">CM = the relevant field shall be specified by the code of the Clearing Member for which the </w:t>
      </w:r>
      <w:r w:rsidR="00BE19B1">
        <w:rPr>
          <w:rFonts w:eastAsia="Calibri" w:cstheme="minorHAnsi"/>
          <w:color w:val="000000"/>
          <w:lang w:val="en-GB"/>
        </w:rPr>
        <w:t>Sub-a</w:t>
      </w:r>
      <w:r w:rsidRPr="005A2CF7">
        <w:rPr>
          <w:rFonts w:eastAsia="Calibri" w:cstheme="minorHAnsi"/>
          <w:color w:val="000000"/>
          <w:lang w:val="en-GB"/>
        </w:rPr>
        <w:t xml:space="preserve">ccount is being opened (3 characters), </w:t>
      </w:r>
    </w:p>
    <w:p w14:paraId="4D6E5A89" w14:textId="5762EE34" w:rsidR="00377968" w:rsidRPr="005A2CF7" w:rsidRDefault="00377968" w:rsidP="00D10EA0">
      <w:pPr>
        <w:spacing w:after="0" w:line="360" w:lineRule="auto"/>
        <w:jc w:val="both"/>
        <w:rPr>
          <w:rFonts w:eastAsia="Calibri" w:cstheme="minorHAnsi"/>
          <w:color w:val="000000"/>
          <w:lang w:val="en-GB"/>
        </w:rPr>
      </w:pPr>
      <w:r w:rsidRPr="005A2CF7">
        <w:rPr>
          <w:rFonts w:eastAsia="Calibri" w:cstheme="minorHAnsi"/>
          <w:color w:val="000000"/>
          <w:lang w:val="en-GB"/>
        </w:rPr>
        <w:t xml:space="preserve">E = the relevant field shall be specified by the letter E in the case of </w:t>
      </w:r>
      <w:r w:rsidR="00BE19B1">
        <w:rPr>
          <w:rFonts w:eastAsia="Calibri" w:cstheme="minorHAnsi"/>
          <w:color w:val="000000"/>
          <w:lang w:val="en-GB"/>
        </w:rPr>
        <w:t>Sub-a</w:t>
      </w:r>
      <w:r w:rsidRPr="005A2CF7">
        <w:rPr>
          <w:rFonts w:eastAsia="Calibri" w:cstheme="minorHAnsi"/>
          <w:color w:val="000000"/>
          <w:lang w:val="en-GB"/>
        </w:rPr>
        <w:t xml:space="preserve">ccount of Energy.   </w:t>
      </w:r>
    </w:p>
    <w:p w14:paraId="535CA961" w14:textId="09591B08" w:rsidR="00377968" w:rsidRPr="005A2CF7" w:rsidRDefault="00377968" w:rsidP="00377968">
      <w:pPr>
        <w:spacing w:before="120" w:after="120" w:line="240" w:lineRule="atLeast"/>
        <w:jc w:val="both"/>
        <w:rPr>
          <w:rFonts w:cstheme="minorHAnsi"/>
          <w:lang w:val="en-GB"/>
        </w:rPr>
      </w:pPr>
      <w:r w:rsidRPr="005A2CF7">
        <w:rPr>
          <w:rFonts w:cstheme="minorHAnsi"/>
          <w:lang w:val="en-GB"/>
        </w:rPr>
        <w:t xml:space="preserve">The details of the </w:t>
      </w:r>
      <w:r w:rsidR="00BE19B1">
        <w:rPr>
          <w:rFonts w:cstheme="minorHAnsi"/>
          <w:lang w:val="en-GB"/>
        </w:rPr>
        <w:t>Sub-a</w:t>
      </w:r>
      <w:r w:rsidRPr="005A2CF7">
        <w:rPr>
          <w:rFonts w:cstheme="minorHAnsi"/>
          <w:lang w:val="en-GB"/>
        </w:rPr>
        <w:t>ccounts already opened for the Clearing Member are as follows:</w:t>
      </w:r>
    </w:p>
    <w:tbl>
      <w:tblPr>
        <w:tblW w:w="0" w:type="auto"/>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085"/>
        <w:gridCol w:w="3085"/>
        <w:gridCol w:w="1910"/>
        <w:gridCol w:w="284"/>
      </w:tblGrid>
      <w:tr w:rsidR="007C4D54" w:rsidRPr="001378FB" w14:paraId="05B3C34E" w14:textId="767CE374" w:rsidTr="00A20F33">
        <w:trPr>
          <w:trHeight w:val="397"/>
          <w:jc w:val="center"/>
        </w:trPr>
        <w:tc>
          <w:tcPr>
            <w:tcW w:w="3085" w:type="dxa"/>
            <w:tcBorders>
              <w:top w:val="nil"/>
              <w:bottom w:val="nil"/>
            </w:tcBorders>
            <w:shd w:val="clear" w:color="auto" w:fill="auto"/>
            <w:vAlign w:val="center"/>
          </w:tcPr>
          <w:p w14:paraId="7A00A480" w14:textId="17C42A31" w:rsidR="007C4D54" w:rsidRPr="007C4D54" w:rsidRDefault="007C4D54" w:rsidP="007C4D54">
            <w:pPr>
              <w:spacing w:line="360" w:lineRule="auto"/>
              <w:jc w:val="both"/>
              <w:rPr>
                <w:rFonts w:cstheme="minorHAnsi"/>
                <w:color w:val="000000" w:themeColor="text1"/>
                <w:lang w:val="en-GB"/>
              </w:rPr>
            </w:pPr>
            <w:r w:rsidRPr="007C4D54">
              <w:rPr>
                <w:rFonts w:cstheme="minorHAnsi"/>
                <w:color w:val="000000" w:themeColor="text1"/>
                <w:lang w:val="en-GB"/>
              </w:rPr>
              <w:t xml:space="preserve">Name of Settlement Bank    </w:t>
            </w:r>
          </w:p>
        </w:tc>
        <w:tc>
          <w:tcPr>
            <w:tcW w:w="5279" w:type="dxa"/>
            <w:gridSpan w:val="3"/>
            <w:tcBorders>
              <w:top w:val="nil"/>
              <w:bottom w:val="nil"/>
            </w:tcBorders>
          </w:tcPr>
          <w:p w14:paraId="302EDD2A" w14:textId="010C179B" w:rsidR="007C4D54" w:rsidRPr="007C4D54" w:rsidRDefault="003A3D8D" w:rsidP="007C4D54">
            <w:pPr>
              <w:spacing w:line="360" w:lineRule="auto"/>
              <w:jc w:val="both"/>
              <w:rPr>
                <w:rFonts w:cstheme="minorHAnsi"/>
                <w:color w:val="000000" w:themeColor="text1"/>
                <w:lang w:val="en-GB"/>
              </w:rPr>
            </w:pPr>
            <w:sdt>
              <w:sdtPr>
                <w:rPr>
                  <w:rFonts w:cstheme="minorHAnsi"/>
                  <w:b/>
                  <w:bCs/>
                  <w:color w:val="000000"/>
                  <w:sz w:val="20"/>
                  <w:lang w:val="en-GB"/>
                </w:rPr>
                <w:id w:val="-1000118646"/>
                <w:placeholder>
                  <w:docPart w:val="C4AD829D09544CC2AB40FDB3B134F954"/>
                </w:placeholder>
                <w:showingPlcHdr/>
              </w:sdtPr>
              <w:sdtEndPr/>
              <w:sdtContent>
                <w:r w:rsidR="00641245" w:rsidRPr="00AB1317">
                  <w:rPr>
                    <w:rFonts w:eastAsia="Calibri" w:cstheme="minorHAnsi"/>
                    <w:color w:val="808080"/>
                    <w:sz w:val="20"/>
                    <w:shd w:val="clear" w:color="auto" w:fill="E7E6E6" w:themeFill="background2"/>
                    <w:lang w:val="en-US"/>
                  </w:rPr>
                  <w:t>Click or tap here to enter text.</w:t>
                </w:r>
              </w:sdtContent>
            </w:sdt>
          </w:p>
        </w:tc>
      </w:tr>
      <w:tr w:rsidR="007C4D54" w:rsidRPr="001378FB" w14:paraId="41397F33" w14:textId="10E77033" w:rsidTr="00A20F33">
        <w:trPr>
          <w:trHeight w:val="397"/>
          <w:jc w:val="center"/>
        </w:trPr>
        <w:tc>
          <w:tcPr>
            <w:tcW w:w="3085" w:type="dxa"/>
            <w:tcBorders>
              <w:top w:val="nil"/>
              <w:bottom w:val="nil"/>
            </w:tcBorders>
            <w:shd w:val="clear" w:color="auto" w:fill="auto"/>
            <w:vAlign w:val="center"/>
          </w:tcPr>
          <w:p w14:paraId="5C58441A" w14:textId="77777777" w:rsidR="007C4D54" w:rsidRPr="007C4D54" w:rsidRDefault="007C4D54" w:rsidP="007C4D54">
            <w:pPr>
              <w:spacing w:line="360" w:lineRule="auto"/>
              <w:jc w:val="both"/>
              <w:rPr>
                <w:rFonts w:cstheme="minorHAnsi"/>
                <w:color w:val="000000" w:themeColor="text1"/>
                <w:lang w:val="en-GB"/>
              </w:rPr>
            </w:pPr>
            <w:r w:rsidRPr="007C4D54">
              <w:rPr>
                <w:rFonts w:cstheme="minorHAnsi"/>
                <w:color w:val="000000" w:themeColor="text1"/>
                <w:lang w:val="en-GB"/>
              </w:rPr>
              <w:t>BIC of Settlement Bank</w:t>
            </w:r>
          </w:p>
        </w:tc>
        <w:tc>
          <w:tcPr>
            <w:tcW w:w="5279" w:type="dxa"/>
            <w:gridSpan w:val="3"/>
            <w:tcBorders>
              <w:top w:val="nil"/>
              <w:bottom w:val="nil"/>
            </w:tcBorders>
          </w:tcPr>
          <w:p w14:paraId="19C80323" w14:textId="7467FE22" w:rsidR="007C4D54" w:rsidRPr="007C4D54" w:rsidRDefault="003A3D8D" w:rsidP="007C4D54">
            <w:pPr>
              <w:spacing w:line="360" w:lineRule="auto"/>
              <w:jc w:val="both"/>
              <w:rPr>
                <w:rFonts w:cstheme="minorHAnsi"/>
                <w:color w:val="000000" w:themeColor="text1"/>
                <w:lang w:val="en-GB"/>
              </w:rPr>
            </w:pPr>
            <w:sdt>
              <w:sdtPr>
                <w:rPr>
                  <w:rFonts w:cstheme="minorHAnsi"/>
                  <w:b/>
                  <w:bCs/>
                  <w:color w:val="000000"/>
                  <w:sz w:val="20"/>
                  <w:lang w:val="en-GB"/>
                </w:rPr>
                <w:id w:val="-650049051"/>
                <w:placeholder>
                  <w:docPart w:val="FC5406BC7D704AED8F772DE6DA8E775F"/>
                </w:placeholder>
                <w:showingPlcHdr/>
              </w:sdtPr>
              <w:sdtEndPr/>
              <w:sdtContent>
                <w:r w:rsidR="00641245" w:rsidRPr="00AB1317">
                  <w:rPr>
                    <w:rFonts w:eastAsia="Calibri" w:cstheme="minorHAnsi"/>
                    <w:color w:val="808080"/>
                    <w:sz w:val="20"/>
                    <w:shd w:val="clear" w:color="auto" w:fill="E7E6E6" w:themeFill="background2"/>
                    <w:lang w:val="en-US"/>
                  </w:rPr>
                  <w:t>Click or tap here to enter text.</w:t>
                </w:r>
              </w:sdtContent>
            </w:sdt>
          </w:p>
        </w:tc>
      </w:tr>
      <w:tr w:rsidR="007C4D54" w:rsidRPr="001378FB" w14:paraId="643FBACE" w14:textId="292D0871" w:rsidTr="00A20F33">
        <w:trPr>
          <w:trHeight w:val="397"/>
          <w:jc w:val="center"/>
        </w:trPr>
        <w:tc>
          <w:tcPr>
            <w:tcW w:w="3085" w:type="dxa"/>
            <w:tcBorders>
              <w:top w:val="nil"/>
              <w:bottom w:val="nil"/>
            </w:tcBorders>
            <w:shd w:val="clear" w:color="auto" w:fill="auto"/>
            <w:vAlign w:val="center"/>
          </w:tcPr>
          <w:p w14:paraId="55D194A1" w14:textId="77777777" w:rsidR="007C4D54" w:rsidRPr="007C4D54" w:rsidRDefault="007C4D54" w:rsidP="007C4D54">
            <w:pPr>
              <w:spacing w:line="360" w:lineRule="auto"/>
              <w:jc w:val="both"/>
              <w:rPr>
                <w:rFonts w:cstheme="minorHAnsi"/>
                <w:color w:val="000000" w:themeColor="text1"/>
                <w:lang w:val="en-GB"/>
              </w:rPr>
            </w:pPr>
            <w:r w:rsidRPr="007C4D54">
              <w:rPr>
                <w:rFonts w:cstheme="minorHAnsi"/>
                <w:color w:val="000000" w:themeColor="text1"/>
                <w:lang w:val="en-GB"/>
              </w:rPr>
              <w:t>Name of Clearing Member</w:t>
            </w:r>
          </w:p>
        </w:tc>
        <w:tc>
          <w:tcPr>
            <w:tcW w:w="5279" w:type="dxa"/>
            <w:gridSpan w:val="3"/>
            <w:tcBorders>
              <w:top w:val="nil"/>
              <w:bottom w:val="nil"/>
            </w:tcBorders>
          </w:tcPr>
          <w:p w14:paraId="3FA9AFC4" w14:textId="2B5135E0" w:rsidR="007C4D54" w:rsidRPr="007C4D54" w:rsidRDefault="003A3D8D" w:rsidP="007C4D54">
            <w:pPr>
              <w:spacing w:line="360" w:lineRule="auto"/>
              <w:jc w:val="both"/>
              <w:rPr>
                <w:rFonts w:cstheme="minorHAnsi"/>
                <w:color w:val="000000" w:themeColor="text1"/>
                <w:lang w:val="en-GB"/>
              </w:rPr>
            </w:pPr>
            <w:sdt>
              <w:sdtPr>
                <w:rPr>
                  <w:rFonts w:cstheme="minorHAnsi"/>
                  <w:b/>
                  <w:bCs/>
                  <w:color w:val="000000"/>
                  <w:sz w:val="20"/>
                  <w:lang w:val="en-GB"/>
                </w:rPr>
                <w:id w:val="1994443334"/>
                <w:placeholder>
                  <w:docPart w:val="F20277F291C0499B85B48DCF6349F752"/>
                </w:placeholder>
                <w:showingPlcHdr/>
              </w:sdtPr>
              <w:sdtEndPr/>
              <w:sdtContent>
                <w:r w:rsidR="00641245" w:rsidRPr="00AB1317">
                  <w:rPr>
                    <w:rFonts w:eastAsia="Calibri" w:cstheme="minorHAnsi"/>
                    <w:color w:val="808080"/>
                    <w:sz w:val="20"/>
                    <w:shd w:val="clear" w:color="auto" w:fill="E7E6E6" w:themeFill="background2"/>
                    <w:lang w:val="en-US"/>
                  </w:rPr>
                  <w:t>Click or tap here to enter text.</w:t>
                </w:r>
              </w:sdtContent>
            </w:sdt>
          </w:p>
        </w:tc>
      </w:tr>
      <w:tr w:rsidR="007C4D54" w:rsidRPr="001378FB" w14:paraId="01238FF8" w14:textId="6BC8CE70" w:rsidTr="00A20F33">
        <w:trPr>
          <w:gridAfter w:val="1"/>
          <w:wAfter w:w="284" w:type="dxa"/>
          <w:trHeight w:val="397"/>
          <w:jc w:val="center"/>
        </w:trPr>
        <w:tc>
          <w:tcPr>
            <w:tcW w:w="3085" w:type="dxa"/>
            <w:tcBorders>
              <w:top w:val="nil"/>
              <w:bottom w:val="nil"/>
            </w:tcBorders>
            <w:shd w:val="clear" w:color="auto" w:fill="auto"/>
            <w:vAlign w:val="center"/>
          </w:tcPr>
          <w:p w14:paraId="7BEE5443" w14:textId="77777777" w:rsidR="007C4D54" w:rsidRPr="007C4D54" w:rsidRDefault="007C4D54" w:rsidP="007C4D54">
            <w:pPr>
              <w:spacing w:line="360" w:lineRule="auto"/>
              <w:jc w:val="both"/>
              <w:rPr>
                <w:rFonts w:cstheme="minorHAnsi"/>
                <w:color w:val="000000" w:themeColor="text1"/>
                <w:lang w:val="en-GB"/>
              </w:rPr>
            </w:pPr>
            <w:r w:rsidRPr="007C4D54">
              <w:rPr>
                <w:rFonts w:cstheme="minorHAnsi"/>
                <w:color w:val="000000" w:themeColor="text1"/>
                <w:lang w:val="en-GB"/>
              </w:rPr>
              <w:t xml:space="preserve">Clearing Member Code </w:t>
            </w:r>
          </w:p>
        </w:tc>
        <w:tc>
          <w:tcPr>
            <w:tcW w:w="4995" w:type="dxa"/>
            <w:gridSpan w:val="2"/>
            <w:tcBorders>
              <w:top w:val="nil"/>
              <w:bottom w:val="nil"/>
            </w:tcBorders>
          </w:tcPr>
          <w:p w14:paraId="11A48F88" w14:textId="4537164D" w:rsidR="007C4D54" w:rsidRPr="007C4D54" w:rsidRDefault="003A3D8D" w:rsidP="007C4D54">
            <w:pPr>
              <w:spacing w:line="360" w:lineRule="auto"/>
              <w:jc w:val="both"/>
              <w:rPr>
                <w:rFonts w:cstheme="minorHAnsi"/>
                <w:color w:val="000000" w:themeColor="text1"/>
                <w:lang w:val="en-GB"/>
              </w:rPr>
            </w:pPr>
            <w:sdt>
              <w:sdtPr>
                <w:rPr>
                  <w:rFonts w:cstheme="minorHAnsi"/>
                  <w:b/>
                  <w:bCs/>
                  <w:color w:val="000000"/>
                  <w:sz w:val="20"/>
                  <w:lang w:val="en-GB"/>
                </w:rPr>
                <w:id w:val="-1735615438"/>
                <w:placeholder>
                  <w:docPart w:val="E7BF986ED1D849FE88C1E158F8AE19C3"/>
                </w:placeholder>
                <w:showingPlcHdr/>
              </w:sdtPr>
              <w:sdtEndPr/>
              <w:sdtContent>
                <w:r w:rsidR="00641245" w:rsidRPr="00AB1317">
                  <w:rPr>
                    <w:rFonts w:eastAsia="Calibri" w:cstheme="minorHAnsi"/>
                    <w:color w:val="808080"/>
                    <w:sz w:val="20"/>
                    <w:shd w:val="clear" w:color="auto" w:fill="E7E6E6" w:themeFill="background2"/>
                    <w:lang w:val="en-US"/>
                  </w:rPr>
                  <w:t>Click or tap here to enter text.</w:t>
                </w:r>
              </w:sdtContent>
            </w:sdt>
          </w:p>
        </w:tc>
      </w:tr>
      <w:tr w:rsidR="007C4D54" w:rsidRPr="001378FB" w14:paraId="3AF0B2AD" w14:textId="71231D29" w:rsidTr="00A20F33">
        <w:trPr>
          <w:gridAfter w:val="1"/>
          <w:wAfter w:w="284" w:type="dxa"/>
          <w:trHeight w:val="397"/>
          <w:jc w:val="center"/>
        </w:trPr>
        <w:tc>
          <w:tcPr>
            <w:tcW w:w="3085" w:type="dxa"/>
            <w:tcBorders>
              <w:top w:val="nil"/>
              <w:bottom w:val="nil"/>
            </w:tcBorders>
            <w:shd w:val="clear" w:color="auto" w:fill="auto"/>
            <w:vAlign w:val="center"/>
          </w:tcPr>
          <w:p w14:paraId="4C56D9DC" w14:textId="77777777" w:rsidR="007C4D54" w:rsidRPr="007C4D54" w:rsidRDefault="007C4D54" w:rsidP="007C4D54">
            <w:pPr>
              <w:spacing w:line="360" w:lineRule="auto"/>
              <w:jc w:val="both"/>
              <w:rPr>
                <w:rFonts w:cstheme="minorHAnsi"/>
                <w:color w:val="000000" w:themeColor="text1"/>
                <w:lang w:val="en-GB"/>
              </w:rPr>
            </w:pPr>
            <w:r w:rsidRPr="007C4D54">
              <w:rPr>
                <w:rFonts w:cstheme="minorHAnsi"/>
                <w:color w:val="000000" w:themeColor="text1"/>
                <w:lang w:val="en-GB"/>
              </w:rPr>
              <w:t xml:space="preserve">Clearing Member ’s BIC </w:t>
            </w:r>
          </w:p>
        </w:tc>
        <w:tc>
          <w:tcPr>
            <w:tcW w:w="4995" w:type="dxa"/>
            <w:gridSpan w:val="2"/>
            <w:tcBorders>
              <w:top w:val="nil"/>
              <w:bottom w:val="nil"/>
            </w:tcBorders>
          </w:tcPr>
          <w:p w14:paraId="6B22960B" w14:textId="3DB4A6D5" w:rsidR="007C4D54" w:rsidRPr="007C4D54" w:rsidRDefault="003A3D8D" w:rsidP="007C4D54">
            <w:pPr>
              <w:spacing w:line="360" w:lineRule="auto"/>
              <w:jc w:val="both"/>
              <w:rPr>
                <w:rFonts w:cstheme="minorHAnsi"/>
                <w:color w:val="000000" w:themeColor="text1"/>
                <w:lang w:val="en-GB"/>
              </w:rPr>
            </w:pPr>
            <w:sdt>
              <w:sdtPr>
                <w:rPr>
                  <w:rFonts w:cstheme="minorHAnsi"/>
                  <w:b/>
                  <w:bCs/>
                  <w:color w:val="000000"/>
                  <w:sz w:val="20"/>
                  <w:lang w:val="en-GB"/>
                </w:rPr>
                <w:id w:val="-476689771"/>
                <w:placeholder>
                  <w:docPart w:val="2409307DC5D442B9A19CCEDC0E86C76C"/>
                </w:placeholder>
                <w:showingPlcHdr/>
              </w:sdtPr>
              <w:sdtEndPr/>
              <w:sdtContent>
                <w:r w:rsidR="00641245" w:rsidRPr="00AB1317">
                  <w:rPr>
                    <w:rFonts w:eastAsia="Calibri" w:cstheme="minorHAnsi"/>
                    <w:color w:val="808080"/>
                    <w:sz w:val="20"/>
                    <w:shd w:val="clear" w:color="auto" w:fill="E7E6E6" w:themeFill="background2"/>
                    <w:lang w:val="en-US"/>
                  </w:rPr>
                  <w:t>Click or tap here to enter text.</w:t>
                </w:r>
              </w:sdtContent>
            </w:sdt>
          </w:p>
        </w:tc>
      </w:tr>
      <w:tr w:rsidR="007C4D54" w:rsidRPr="001378FB" w14:paraId="01D603D0" w14:textId="28E3106B" w:rsidTr="00A20F33">
        <w:trPr>
          <w:gridAfter w:val="2"/>
          <w:wAfter w:w="2194" w:type="dxa"/>
          <w:trHeight w:val="397"/>
          <w:jc w:val="center"/>
        </w:trPr>
        <w:tc>
          <w:tcPr>
            <w:tcW w:w="3085" w:type="dxa"/>
            <w:tcBorders>
              <w:top w:val="nil"/>
              <w:bottom w:val="nil"/>
            </w:tcBorders>
            <w:shd w:val="clear" w:color="auto" w:fill="auto"/>
            <w:vAlign w:val="center"/>
          </w:tcPr>
          <w:p w14:paraId="3F036F6A" w14:textId="2BFB033D" w:rsidR="007C4D54" w:rsidRPr="007C4D54" w:rsidRDefault="00BE19B1" w:rsidP="007C4D54">
            <w:pPr>
              <w:spacing w:line="360" w:lineRule="auto"/>
              <w:jc w:val="both"/>
              <w:rPr>
                <w:rFonts w:cstheme="minorHAnsi"/>
                <w:color w:val="000000" w:themeColor="text1"/>
                <w:lang w:val="en-GB"/>
              </w:rPr>
            </w:pPr>
            <w:r>
              <w:rPr>
                <w:rFonts w:cstheme="minorHAnsi"/>
                <w:color w:val="000000" w:themeColor="text1"/>
                <w:lang w:val="en-GB"/>
              </w:rPr>
              <w:t>Sub-a</w:t>
            </w:r>
            <w:r w:rsidR="007C4D54" w:rsidRPr="007C4D54">
              <w:rPr>
                <w:rFonts w:cstheme="minorHAnsi"/>
                <w:color w:val="000000" w:themeColor="text1"/>
                <w:lang w:val="en-GB"/>
              </w:rPr>
              <w:t>ccount ΙΒΑΝ</w:t>
            </w:r>
          </w:p>
        </w:tc>
        <w:tc>
          <w:tcPr>
            <w:tcW w:w="3085" w:type="dxa"/>
            <w:tcBorders>
              <w:top w:val="nil"/>
              <w:bottom w:val="nil"/>
            </w:tcBorders>
          </w:tcPr>
          <w:p w14:paraId="29F9AC6B" w14:textId="6FD0DFC2" w:rsidR="007C4D54" w:rsidRPr="007C4D54" w:rsidRDefault="003A3D8D" w:rsidP="007C4D54">
            <w:pPr>
              <w:spacing w:line="360" w:lineRule="auto"/>
              <w:jc w:val="both"/>
              <w:rPr>
                <w:rFonts w:cstheme="minorHAnsi"/>
                <w:color w:val="000000" w:themeColor="text1"/>
                <w:lang w:val="en-GB"/>
              </w:rPr>
            </w:pPr>
            <w:sdt>
              <w:sdtPr>
                <w:rPr>
                  <w:rFonts w:cstheme="minorHAnsi"/>
                  <w:b/>
                  <w:bCs/>
                  <w:color w:val="000000"/>
                  <w:sz w:val="20"/>
                  <w:lang w:val="en-GB"/>
                </w:rPr>
                <w:id w:val="1515655493"/>
                <w:placeholder>
                  <w:docPart w:val="A098989AE10E4B27AC7C79A2DC8E90D2"/>
                </w:placeholder>
                <w:showingPlcHdr/>
              </w:sdtPr>
              <w:sdtEndPr/>
              <w:sdtContent>
                <w:r w:rsidR="00641245" w:rsidRPr="00AB1317">
                  <w:rPr>
                    <w:rFonts w:eastAsia="Calibri" w:cstheme="minorHAnsi"/>
                    <w:color w:val="808080"/>
                    <w:sz w:val="20"/>
                    <w:shd w:val="clear" w:color="auto" w:fill="E7E6E6" w:themeFill="background2"/>
                    <w:lang w:val="en-US"/>
                  </w:rPr>
                  <w:t>Click or tap here to enter text.</w:t>
                </w:r>
              </w:sdtContent>
            </w:sdt>
          </w:p>
        </w:tc>
      </w:tr>
      <w:tr w:rsidR="007C4D54" w:rsidRPr="001378FB" w14:paraId="2A469B98" w14:textId="6A584CA6" w:rsidTr="00A20F33">
        <w:trPr>
          <w:gridAfter w:val="2"/>
          <w:wAfter w:w="2194" w:type="dxa"/>
          <w:trHeight w:val="397"/>
          <w:jc w:val="center"/>
        </w:trPr>
        <w:tc>
          <w:tcPr>
            <w:tcW w:w="3085" w:type="dxa"/>
            <w:tcBorders>
              <w:top w:val="nil"/>
              <w:bottom w:val="nil"/>
            </w:tcBorders>
            <w:shd w:val="clear" w:color="auto" w:fill="auto"/>
            <w:vAlign w:val="center"/>
          </w:tcPr>
          <w:p w14:paraId="0A5CEEEC" w14:textId="03753CE1" w:rsidR="007C4D54" w:rsidRPr="007C4D54" w:rsidRDefault="007C4D54" w:rsidP="007C4D54">
            <w:pPr>
              <w:spacing w:line="360" w:lineRule="auto"/>
              <w:jc w:val="both"/>
              <w:rPr>
                <w:rFonts w:cstheme="minorHAnsi"/>
                <w:color w:val="000000" w:themeColor="text1"/>
                <w:lang w:val="en-GB"/>
              </w:rPr>
            </w:pPr>
            <w:r w:rsidRPr="007C4D54">
              <w:rPr>
                <w:rFonts w:cstheme="minorHAnsi"/>
                <w:color w:val="000000" w:themeColor="text1"/>
                <w:lang w:val="en-GB"/>
              </w:rPr>
              <w:t xml:space="preserve">Title of </w:t>
            </w:r>
            <w:r w:rsidR="00BE19B1">
              <w:rPr>
                <w:rFonts w:cstheme="minorHAnsi"/>
                <w:color w:val="000000" w:themeColor="text1"/>
                <w:lang w:val="en-GB"/>
              </w:rPr>
              <w:t>Sub-a</w:t>
            </w:r>
            <w:r w:rsidRPr="007C4D54">
              <w:rPr>
                <w:rFonts w:cstheme="minorHAnsi"/>
                <w:color w:val="000000" w:themeColor="text1"/>
                <w:lang w:val="en-GB"/>
              </w:rPr>
              <w:t>ccount</w:t>
            </w:r>
          </w:p>
        </w:tc>
        <w:tc>
          <w:tcPr>
            <w:tcW w:w="3085" w:type="dxa"/>
            <w:tcBorders>
              <w:top w:val="nil"/>
              <w:bottom w:val="nil"/>
            </w:tcBorders>
          </w:tcPr>
          <w:p w14:paraId="58817CF5" w14:textId="668C3399" w:rsidR="007C4D54" w:rsidRPr="007C4D54" w:rsidRDefault="003A3D8D" w:rsidP="007C4D54">
            <w:pPr>
              <w:spacing w:line="360" w:lineRule="auto"/>
              <w:jc w:val="both"/>
              <w:rPr>
                <w:rFonts w:cstheme="minorHAnsi"/>
                <w:color w:val="000000" w:themeColor="text1"/>
                <w:lang w:val="en-GB"/>
              </w:rPr>
            </w:pPr>
            <w:sdt>
              <w:sdtPr>
                <w:rPr>
                  <w:rFonts w:cstheme="minorHAnsi"/>
                  <w:b/>
                  <w:bCs/>
                  <w:color w:val="000000"/>
                  <w:sz w:val="20"/>
                  <w:lang w:val="en-GB"/>
                </w:rPr>
                <w:id w:val="-1325206363"/>
                <w:placeholder>
                  <w:docPart w:val="A8F5A36A0A4442A9A838DDB38C7826DF"/>
                </w:placeholder>
                <w:showingPlcHdr/>
              </w:sdtPr>
              <w:sdtEndPr/>
              <w:sdtContent>
                <w:r w:rsidR="00641245" w:rsidRPr="00AB1317">
                  <w:rPr>
                    <w:rFonts w:eastAsia="Calibri" w:cstheme="minorHAnsi"/>
                    <w:color w:val="808080"/>
                    <w:sz w:val="20"/>
                    <w:shd w:val="clear" w:color="auto" w:fill="E7E6E6" w:themeFill="background2"/>
                    <w:lang w:val="en-US"/>
                  </w:rPr>
                  <w:t>Click or tap here to enter text.</w:t>
                </w:r>
              </w:sdtContent>
            </w:sdt>
          </w:p>
        </w:tc>
      </w:tr>
    </w:tbl>
    <w:p w14:paraId="369432DB" w14:textId="77777777" w:rsidR="00377968" w:rsidRPr="005A2CF7" w:rsidRDefault="00377968" w:rsidP="00D10EA0">
      <w:pPr>
        <w:spacing w:after="0" w:line="360" w:lineRule="auto"/>
        <w:jc w:val="both"/>
        <w:rPr>
          <w:rFonts w:cstheme="minorHAnsi"/>
          <w:lang w:val="en-GB"/>
        </w:rPr>
      </w:pPr>
      <w:r w:rsidRPr="005A2CF7">
        <w:rPr>
          <w:rFonts w:cstheme="minorHAnsi"/>
          <w:lang w:val="en-GB"/>
        </w:rPr>
        <w:t xml:space="preserve">Moreover, it is also expressly agreed and declared that the Settlement Bank and the Clearing Member: </w:t>
      </w:r>
    </w:p>
    <w:p w14:paraId="6E6FD219" w14:textId="0094D697" w:rsidR="00377968" w:rsidRPr="005A2CF7" w:rsidRDefault="00377968" w:rsidP="00D10EA0">
      <w:pPr>
        <w:numPr>
          <w:ilvl w:val="0"/>
          <w:numId w:val="3"/>
        </w:numPr>
        <w:spacing w:after="0" w:line="360" w:lineRule="auto"/>
        <w:jc w:val="both"/>
        <w:rPr>
          <w:rFonts w:cstheme="minorHAnsi"/>
          <w:lang w:val="en-GB"/>
        </w:rPr>
      </w:pPr>
      <w:r w:rsidRPr="005A2CF7">
        <w:rPr>
          <w:rFonts w:cstheme="minorHAnsi"/>
          <w:lang w:val="en-GB"/>
        </w:rPr>
        <w:lastRenderedPageBreak/>
        <w:t xml:space="preserve">Undertake the commitment to notify EnExClear of any change to the data of the </w:t>
      </w:r>
      <w:r w:rsidR="00BE19B1">
        <w:rPr>
          <w:rFonts w:cstheme="minorHAnsi"/>
          <w:lang w:val="en-GB"/>
        </w:rPr>
        <w:t>Sub-a</w:t>
      </w:r>
      <w:r w:rsidRPr="005A2CF7">
        <w:rPr>
          <w:rFonts w:cstheme="minorHAnsi"/>
          <w:lang w:val="en-GB"/>
        </w:rPr>
        <w:t>ccount kept by the Settlement Bank for the Clearing Member in accordance with the above, as the case may be.</w:t>
      </w:r>
    </w:p>
    <w:p w14:paraId="52DC016B" w14:textId="4B1BD26E" w:rsidR="00377968" w:rsidRPr="005A2CF7" w:rsidRDefault="00377968" w:rsidP="00D10EA0">
      <w:pPr>
        <w:numPr>
          <w:ilvl w:val="0"/>
          <w:numId w:val="3"/>
        </w:numPr>
        <w:spacing w:after="0" w:line="360" w:lineRule="auto"/>
        <w:jc w:val="both"/>
        <w:rPr>
          <w:rFonts w:cstheme="minorHAnsi"/>
          <w:lang w:val="en-GB"/>
        </w:rPr>
      </w:pPr>
      <w:r w:rsidRPr="005A2CF7">
        <w:rPr>
          <w:rFonts w:cstheme="minorHAnsi"/>
          <w:lang w:val="en-GB"/>
        </w:rPr>
        <w:t xml:space="preserve">Shall act in compliance with the settlement procedure as instructed each time by EnExClear on the basis of </w:t>
      </w:r>
      <w:r w:rsidR="00BE19B1">
        <w:rPr>
          <w:rFonts w:cstheme="minorHAnsi"/>
          <w:lang w:val="en-GB"/>
        </w:rPr>
        <w:t>TARGET</w:t>
      </w:r>
      <w:r w:rsidR="00CF63F8">
        <w:rPr>
          <w:rFonts w:cstheme="minorHAnsi"/>
          <w:lang w:val="en-GB"/>
        </w:rPr>
        <w:t>-GR Operating Regulation</w:t>
      </w:r>
      <w:r w:rsidRPr="005A2CF7">
        <w:rPr>
          <w:rFonts w:cstheme="minorHAnsi"/>
          <w:lang w:val="en-GB"/>
        </w:rPr>
        <w:t>.</w:t>
      </w:r>
    </w:p>
    <w:p w14:paraId="5D2F34EB" w14:textId="2F848068" w:rsidR="00377968" w:rsidRPr="005A2CF7" w:rsidRDefault="00377968" w:rsidP="00D10EA0">
      <w:pPr>
        <w:numPr>
          <w:ilvl w:val="0"/>
          <w:numId w:val="3"/>
        </w:numPr>
        <w:spacing w:after="0" w:line="360" w:lineRule="auto"/>
        <w:jc w:val="both"/>
        <w:rPr>
          <w:rFonts w:cstheme="minorHAnsi"/>
          <w:lang w:val="en-GB"/>
        </w:rPr>
      </w:pPr>
      <w:r w:rsidRPr="005A2CF7">
        <w:rPr>
          <w:rFonts w:cstheme="minorHAnsi"/>
          <w:lang w:val="en-GB"/>
        </w:rPr>
        <w:t xml:space="preserve">Shall adopt adequate procedures for connecting the commercial accounts of the Clearing Member with the </w:t>
      </w:r>
      <w:r w:rsidR="00BE19B1">
        <w:rPr>
          <w:rFonts w:cstheme="minorHAnsi"/>
          <w:lang w:val="en-GB"/>
        </w:rPr>
        <w:t>Sub-a</w:t>
      </w:r>
      <w:r w:rsidRPr="005A2CF7">
        <w:rPr>
          <w:rFonts w:cstheme="minorHAnsi"/>
          <w:lang w:val="en-GB"/>
        </w:rPr>
        <w:t xml:space="preserve">ccounts kept for it by the Settlement Bank in accordance with the above, and shall perform the necessary debits and credits through the aforesaid accounts and </w:t>
      </w:r>
      <w:r w:rsidR="00BE19B1">
        <w:rPr>
          <w:rFonts w:cstheme="minorHAnsi"/>
          <w:lang w:val="en-GB"/>
        </w:rPr>
        <w:t>Sub-a</w:t>
      </w:r>
      <w:r w:rsidRPr="005A2CF7">
        <w:rPr>
          <w:rFonts w:cstheme="minorHAnsi"/>
          <w:lang w:val="en-GB"/>
        </w:rPr>
        <w:t xml:space="preserve">ccounts in order to ensure the timely and proper fulfilment of their respective obligations to EnExClear for the sake of the smooth operation of cash settlement.    </w:t>
      </w:r>
    </w:p>
    <w:p w14:paraId="770E0D69" w14:textId="093EDADE" w:rsidR="00377968" w:rsidRPr="005A2CF7" w:rsidRDefault="00377968" w:rsidP="00D10EA0">
      <w:pPr>
        <w:numPr>
          <w:ilvl w:val="0"/>
          <w:numId w:val="3"/>
        </w:numPr>
        <w:spacing w:after="0" w:line="360" w:lineRule="auto"/>
        <w:jc w:val="both"/>
        <w:rPr>
          <w:rFonts w:cstheme="minorHAnsi"/>
          <w:lang w:val="en-GB"/>
        </w:rPr>
      </w:pPr>
      <w:r w:rsidRPr="005A2CF7">
        <w:rPr>
          <w:rFonts w:cstheme="minorHAnsi"/>
          <w:lang w:val="en-GB"/>
        </w:rPr>
        <w:t xml:space="preserve">Shall cooperate, in the event of any failure, malfunction, technical problems in general, or other emergencies that disrupt the operation of the accounts and </w:t>
      </w:r>
      <w:r w:rsidR="00BE19B1">
        <w:rPr>
          <w:rFonts w:cstheme="minorHAnsi"/>
          <w:lang w:val="en-GB"/>
        </w:rPr>
        <w:t>Sub-a</w:t>
      </w:r>
      <w:r w:rsidRPr="005A2CF7">
        <w:rPr>
          <w:rFonts w:cstheme="minorHAnsi"/>
          <w:lang w:val="en-GB"/>
        </w:rPr>
        <w:t xml:space="preserve">ccounts under 3) above and shall notify EnExClear accordingly without delay so as to be in a position to fulfil their obligations to the latter, in accordance with EnExClear’s procedures, with regard to cash settlement.  </w:t>
      </w:r>
    </w:p>
    <w:p w14:paraId="71256084" w14:textId="666D4527" w:rsidR="00377968" w:rsidRPr="005A2CF7" w:rsidRDefault="00377968" w:rsidP="00D10EA0">
      <w:pPr>
        <w:numPr>
          <w:ilvl w:val="0"/>
          <w:numId w:val="3"/>
        </w:numPr>
        <w:spacing w:after="0" w:line="360" w:lineRule="auto"/>
        <w:jc w:val="both"/>
        <w:rPr>
          <w:rFonts w:cstheme="minorHAnsi"/>
          <w:lang w:val="en-GB"/>
        </w:rPr>
      </w:pPr>
      <w:r w:rsidRPr="005A2CF7">
        <w:rPr>
          <w:rFonts w:cstheme="minorHAnsi"/>
          <w:lang w:val="en-GB"/>
        </w:rPr>
        <w:t xml:space="preserve">Shall cooperate so that, if a </w:t>
      </w:r>
      <w:r w:rsidR="00BE19B1">
        <w:rPr>
          <w:rFonts w:cstheme="minorHAnsi"/>
          <w:lang w:val="en-GB"/>
        </w:rPr>
        <w:t>Sub-a</w:t>
      </w:r>
      <w:r w:rsidRPr="005A2CF7">
        <w:rPr>
          <w:rFonts w:cstheme="minorHAnsi"/>
          <w:lang w:val="en-GB"/>
        </w:rPr>
        <w:t xml:space="preserve">ccount kept by the Settlement Bank for the Clearing Member is closed, or if the Settlement Bank ceases its provision of services, as set out in the “Special Terms on the Provision of Settlement Bank Services to the EnExClear Ancillary System”, signed as above by the Settlement Bank, it is certain that a corresponding new </w:t>
      </w:r>
      <w:r w:rsidR="00BE19B1">
        <w:rPr>
          <w:rFonts w:cstheme="minorHAnsi"/>
          <w:lang w:val="en-GB"/>
        </w:rPr>
        <w:t>Sub-a</w:t>
      </w:r>
      <w:r w:rsidRPr="005A2CF7">
        <w:rPr>
          <w:rFonts w:cstheme="minorHAnsi"/>
          <w:lang w:val="en-GB"/>
        </w:rPr>
        <w:t xml:space="preserve">ccount has been opened for the Clearing Member in </w:t>
      </w:r>
      <w:r w:rsidR="00BE19B1">
        <w:rPr>
          <w:rFonts w:cstheme="minorHAnsi"/>
          <w:lang w:val="en-GB"/>
        </w:rPr>
        <w:t>TARGET</w:t>
      </w:r>
      <w:r w:rsidRPr="005A2CF7">
        <w:rPr>
          <w:rFonts w:cstheme="minorHAnsi"/>
          <w:lang w:val="en-GB"/>
        </w:rPr>
        <w:t xml:space="preserve">-GR by another Settlement Bank or by the Clearing Member itself, in the case where it is acting as a Settlement Bank, and that EnExClear will have received the data pertaining to the new </w:t>
      </w:r>
      <w:r w:rsidR="00BE19B1">
        <w:rPr>
          <w:rFonts w:cstheme="minorHAnsi"/>
          <w:lang w:val="en-GB"/>
        </w:rPr>
        <w:t>Sub-a</w:t>
      </w:r>
      <w:r w:rsidRPr="005A2CF7">
        <w:rPr>
          <w:rFonts w:cstheme="minorHAnsi"/>
          <w:lang w:val="en-GB"/>
        </w:rPr>
        <w:t xml:space="preserve">ccount prior to closure of the </w:t>
      </w:r>
      <w:r w:rsidR="00BE19B1">
        <w:rPr>
          <w:rFonts w:cstheme="minorHAnsi"/>
          <w:lang w:val="en-GB"/>
        </w:rPr>
        <w:t>Sub-a</w:t>
      </w:r>
      <w:r w:rsidRPr="005A2CF7">
        <w:rPr>
          <w:rFonts w:cstheme="minorHAnsi"/>
          <w:lang w:val="en-GB"/>
        </w:rPr>
        <w:t xml:space="preserve">ccount in question. The Settlement Bank also acknowledges that it will not immediately close a </w:t>
      </w:r>
      <w:r w:rsidR="00BE19B1">
        <w:rPr>
          <w:rFonts w:cstheme="minorHAnsi"/>
          <w:lang w:val="en-GB"/>
        </w:rPr>
        <w:t>Sub-a</w:t>
      </w:r>
      <w:r w:rsidRPr="005A2CF7">
        <w:rPr>
          <w:rFonts w:cstheme="minorHAnsi"/>
          <w:lang w:val="en-GB"/>
        </w:rPr>
        <w:t xml:space="preserve">ccount unless this is necessary due to the loss of the capacity of Clearing Member and provided it has been previously notified by EnExClear. In every case, in order to close a </w:t>
      </w:r>
      <w:r w:rsidR="00BE19B1">
        <w:rPr>
          <w:rFonts w:cstheme="minorHAnsi"/>
          <w:lang w:val="en-GB"/>
        </w:rPr>
        <w:t>Sub-a</w:t>
      </w:r>
      <w:r w:rsidRPr="005A2CF7">
        <w:rPr>
          <w:rFonts w:cstheme="minorHAnsi"/>
          <w:lang w:val="en-GB"/>
        </w:rPr>
        <w:t>ccount, the Settlement Bank declares that it will complete the standard form “</w:t>
      </w:r>
      <w:r w:rsidR="00BE19B1">
        <w:rPr>
          <w:rFonts w:cstheme="minorHAnsi"/>
          <w:lang w:val="en-GB"/>
        </w:rPr>
        <w:t>TARGET</w:t>
      </w:r>
      <w:r w:rsidRPr="005A2CF7">
        <w:rPr>
          <w:rFonts w:cstheme="minorHAnsi"/>
          <w:lang w:val="en-GB"/>
        </w:rPr>
        <w:t xml:space="preserve"> </w:t>
      </w:r>
      <w:r w:rsidR="00510C25">
        <w:rPr>
          <w:rFonts w:cs="Arial"/>
          <w:lang w:val="en-GB"/>
        </w:rPr>
        <w:t>Registration Form”, section “Settlement Bank Account Group”</w:t>
      </w:r>
      <w:r w:rsidR="00510C25" w:rsidRPr="00584DA3">
        <w:rPr>
          <w:rFonts w:cs="Arial"/>
          <w:lang w:val="en-GB"/>
        </w:rPr>
        <w:t xml:space="preserve"> and </w:t>
      </w:r>
      <w:r w:rsidR="00510C25">
        <w:rPr>
          <w:rFonts w:cs="Arial"/>
          <w:lang w:val="en-GB"/>
        </w:rPr>
        <w:t>sub</w:t>
      </w:r>
      <w:r w:rsidR="00510C25" w:rsidRPr="00584DA3">
        <w:rPr>
          <w:rFonts w:cs="Arial"/>
          <w:lang w:val="en-GB"/>
        </w:rPr>
        <w:t xml:space="preserve">mit it </w:t>
      </w:r>
      <w:r w:rsidR="00510C25">
        <w:rPr>
          <w:rStyle w:val="rynqvb"/>
          <w:lang w:val="en"/>
        </w:rPr>
        <w:t>to the competent Central Bank of the Settlement Bank</w:t>
      </w:r>
      <w:r w:rsidR="00510C25" w:rsidRPr="00584DA3">
        <w:rPr>
          <w:rFonts w:cs="Arial"/>
          <w:lang w:val="en-GB"/>
        </w:rPr>
        <w:t>,</w:t>
      </w:r>
      <w:r w:rsidR="00510C25">
        <w:rPr>
          <w:rFonts w:cs="Arial"/>
          <w:lang w:val="en-GB"/>
        </w:rPr>
        <w:t xml:space="preserve"> </w:t>
      </w:r>
      <w:r w:rsidR="00510C25">
        <w:rPr>
          <w:rStyle w:val="rynqvb"/>
          <w:lang w:val="en"/>
        </w:rPr>
        <w:t xml:space="preserve">within the meaning of the TARGET-GR </w:t>
      </w:r>
      <w:r w:rsidR="00510C25">
        <w:rPr>
          <w:rStyle w:val="rynqvb"/>
          <w:lang w:val="en-US"/>
        </w:rPr>
        <w:t xml:space="preserve">Operating </w:t>
      </w:r>
      <w:r w:rsidR="00510C25">
        <w:rPr>
          <w:rStyle w:val="rynqvb"/>
          <w:lang w:val="en"/>
        </w:rPr>
        <w:t xml:space="preserve">Regulation, after EnExClear </w:t>
      </w:r>
      <w:r w:rsidR="00510C25">
        <w:rPr>
          <w:rFonts w:cs="Arial"/>
          <w:lang w:val="en-GB"/>
        </w:rPr>
        <w:t>signs it</w:t>
      </w:r>
      <w:r w:rsidRPr="005A2CF7">
        <w:rPr>
          <w:rFonts w:cstheme="minorHAnsi"/>
          <w:lang w:val="en-GB"/>
        </w:rPr>
        <w:t xml:space="preserve">. </w:t>
      </w:r>
    </w:p>
    <w:p w14:paraId="41F48D08" w14:textId="59F8A8D0" w:rsidR="00377968" w:rsidRPr="005A2CF7" w:rsidRDefault="00377968" w:rsidP="00D10EA0">
      <w:pPr>
        <w:spacing w:after="0" w:line="360" w:lineRule="auto"/>
        <w:jc w:val="both"/>
        <w:rPr>
          <w:rFonts w:cstheme="minorHAnsi"/>
          <w:lang w:val="en-GB"/>
        </w:rPr>
      </w:pPr>
      <w:r w:rsidRPr="005A2CF7">
        <w:rPr>
          <w:rFonts w:cstheme="minorHAnsi"/>
          <w:lang w:val="en-GB"/>
        </w:rPr>
        <w:t xml:space="preserve">Furthermore the Clearing Member declares that it has been made aware of its right on the basis of EnExClear’s procedures, in the event of compulsory deletion of the Settlement Bank, by way of indication due to revocation of its operating licence or insolvency proceedings against it and therefore the cessation of its relevant services in accordance with </w:t>
      </w:r>
      <w:r w:rsidR="00BE19B1">
        <w:rPr>
          <w:rFonts w:cstheme="minorHAnsi"/>
          <w:lang w:val="en-GB"/>
        </w:rPr>
        <w:t>TARGET</w:t>
      </w:r>
      <w:r w:rsidR="00CF63F8">
        <w:rPr>
          <w:rFonts w:cstheme="minorHAnsi"/>
          <w:lang w:val="en-GB"/>
        </w:rPr>
        <w:t>-GR Operating Regulation</w:t>
      </w:r>
      <w:r w:rsidRPr="005A2CF7">
        <w:rPr>
          <w:rFonts w:cstheme="minorHAnsi"/>
          <w:lang w:val="en-GB"/>
        </w:rPr>
        <w:t xml:space="preserve">, to </w:t>
      </w:r>
      <w:r w:rsidRPr="005A2CF7">
        <w:rPr>
          <w:rFonts w:cstheme="minorHAnsi"/>
          <w:lang w:val="en-GB"/>
        </w:rPr>
        <w:lastRenderedPageBreak/>
        <w:t xml:space="preserve">temporarily and until the opening of a new </w:t>
      </w:r>
      <w:r w:rsidR="00BE19B1">
        <w:rPr>
          <w:rFonts w:cstheme="minorHAnsi"/>
          <w:lang w:val="en-GB"/>
        </w:rPr>
        <w:t>Sub-a</w:t>
      </w:r>
      <w:r w:rsidRPr="005A2CF7">
        <w:rPr>
          <w:rFonts w:cstheme="minorHAnsi"/>
          <w:lang w:val="en-GB"/>
        </w:rPr>
        <w:t xml:space="preserve">ccount or </w:t>
      </w:r>
      <w:r w:rsidR="00BE19B1">
        <w:rPr>
          <w:rFonts w:cstheme="minorHAnsi"/>
          <w:lang w:val="en-GB"/>
        </w:rPr>
        <w:t>Sub-a</w:t>
      </w:r>
      <w:r w:rsidRPr="005A2CF7">
        <w:rPr>
          <w:rFonts w:cstheme="minorHAnsi"/>
          <w:lang w:val="en-GB"/>
        </w:rPr>
        <w:t>ccounts for it by another Settlement Bank, make use of the respective services of EnExClear in order to fulfil its cash settlement obligations</w:t>
      </w:r>
      <w:r w:rsidR="00510C25">
        <w:rPr>
          <w:rFonts w:cstheme="minorHAnsi"/>
          <w:lang w:val="en-GB"/>
        </w:rPr>
        <w:t xml:space="preserve"> </w:t>
      </w:r>
      <w:r w:rsidR="00510C25">
        <w:rPr>
          <w:rStyle w:val="rynqvb"/>
          <w:lang w:val="en"/>
        </w:rPr>
        <w:t>in accordance with the terms and conditions of EnExClear’s Clearing Rulebook in force at any given time</w:t>
      </w:r>
      <w:r w:rsidRPr="005A2CF7">
        <w:rPr>
          <w:rFonts w:cstheme="minorHAnsi"/>
          <w:lang w:val="en-GB"/>
        </w:rPr>
        <w:t>. In this regard, the Clearing Member declares that in such an event it will immediately take steps to secure the relevant services of another Settlement Bank.</w:t>
      </w:r>
    </w:p>
    <w:p w14:paraId="5DD34718" w14:textId="25D03E7D" w:rsidR="00377968" w:rsidRDefault="00377968" w:rsidP="00D10EA0">
      <w:pPr>
        <w:spacing w:after="0" w:line="360" w:lineRule="auto"/>
        <w:jc w:val="both"/>
        <w:rPr>
          <w:rFonts w:cstheme="minorHAnsi"/>
          <w:lang w:val="en-GB"/>
        </w:rPr>
      </w:pPr>
      <w:r w:rsidRPr="005A2CF7">
        <w:rPr>
          <w:rFonts w:cstheme="minorHAnsi"/>
          <w:lang w:val="en-GB"/>
        </w:rPr>
        <w:t xml:space="preserve">The Settlement Bank and the Clearing Member undertake the commitment to act, in general, in accordance with EnExClear’s instructions so as to ensure the proper fulfilment of their respective cash settlement obligations to EnExClear. </w:t>
      </w:r>
    </w:p>
    <w:p w14:paraId="40FA05BF" w14:textId="52BB3D0A" w:rsidR="00D10EA0" w:rsidRDefault="00D10EA0" w:rsidP="00D10EA0">
      <w:pPr>
        <w:spacing w:after="0" w:line="360" w:lineRule="auto"/>
        <w:jc w:val="both"/>
        <w:rPr>
          <w:rFonts w:cstheme="minorHAnsi"/>
          <w:lang w:val="en-GB"/>
        </w:rPr>
      </w:pPr>
    </w:p>
    <w:p w14:paraId="74217B80" w14:textId="438BD9A8" w:rsidR="00D10EA0" w:rsidRDefault="00D10EA0" w:rsidP="00D10EA0">
      <w:pPr>
        <w:spacing w:after="0" w:line="360" w:lineRule="auto"/>
        <w:jc w:val="both"/>
        <w:rPr>
          <w:rFonts w:cstheme="minorHAnsi"/>
          <w:lang w:val="en-GB"/>
        </w:rPr>
      </w:pPr>
    </w:p>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4"/>
        <w:gridCol w:w="5061"/>
      </w:tblGrid>
      <w:tr w:rsidR="00AB1317" w14:paraId="6DBC5727" w14:textId="77777777" w:rsidTr="00AB1317">
        <w:trPr>
          <w:trHeight w:val="357"/>
          <w:jc w:val="center"/>
        </w:trPr>
        <w:tc>
          <w:tcPr>
            <w:tcW w:w="5004" w:type="dxa"/>
          </w:tcPr>
          <w:p w14:paraId="3A125571" w14:textId="45AEC1E5" w:rsidR="00AB1317" w:rsidRDefault="00AB1317" w:rsidP="007A4A2A">
            <w:pPr>
              <w:rPr>
                <w:rFonts w:cstheme="minorHAnsi"/>
                <w:lang w:val="en-GB"/>
              </w:rPr>
            </w:pPr>
            <w:r w:rsidRPr="00AB1317">
              <w:rPr>
                <w:rFonts w:cstheme="minorHAnsi"/>
                <w:b/>
                <w:bCs/>
                <w:i/>
                <w:iCs/>
                <w:lang w:val="en-US"/>
              </w:rPr>
              <w:t xml:space="preserve">For the Settlement Bank:                                                                                 </w:t>
            </w:r>
          </w:p>
        </w:tc>
        <w:tc>
          <w:tcPr>
            <w:tcW w:w="5061" w:type="dxa"/>
          </w:tcPr>
          <w:p w14:paraId="6C64AFE2" w14:textId="76E9E64A" w:rsidR="00AB1317" w:rsidRDefault="00AB1317" w:rsidP="007A4A2A">
            <w:pPr>
              <w:ind w:left="-1276"/>
              <w:jc w:val="right"/>
              <w:rPr>
                <w:rFonts w:cstheme="minorHAnsi"/>
                <w:lang w:val="en-GB"/>
              </w:rPr>
            </w:pPr>
            <w:r w:rsidRPr="005A2CF7">
              <w:rPr>
                <w:rFonts w:cstheme="minorHAnsi"/>
                <w:b/>
                <w:lang w:val="en-GB"/>
              </w:rPr>
              <w:t>For the Clearing Member</w:t>
            </w:r>
            <w:r w:rsidRPr="006C7BD1">
              <w:rPr>
                <w:rFonts w:cstheme="minorHAnsi"/>
                <w:b/>
                <w:bCs/>
                <w:i/>
                <w:iCs/>
                <w:lang w:val="en-US"/>
              </w:rPr>
              <w:t>:</w:t>
            </w:r>
          </w:p>
        </w:tc>
      </w:tr>
      <w:tr w:rsidR="00AB1317" w:rsidRPr="001378FB" w14:paraId="1C30BF16" w14:textId="77777777" w:rsidTr="00AB1317">
        <w:trPr>
          <w:trHeight w:val="561"/>
          <w:jc w:val="center"/>
        </w:trPr>
        <w:tc>
          <w:tcPr>
            <w:tcW w:w="5004" w:type="dxa"/>
          </w:tcPr>
          <w:p w14:paraId="6D685C4A" w14:textId="77777777" w:rsidR="00AB1317" w:rsidRDefault="003A3D8D" w:rsidP="007A4A2A">
            <w:pPr>
              <w:rPr>
                <w:rFonts w:cstheme="minorHAnsi"/>
                <w:lang w:val="en-GB"/>
              </w:rPr>
            </w:pPr>
            <w:sdt>
              <w:sdtPr>
                <w:rPr>
                  <w:rFonts w:cstheme="minorHAnsi"/>
                  <w:b/>
                  <w:bCs/>
                  <w:color w:val="000000"/>
                  <w:sz w:val="20"/>
                  <w:lang w:val="en-GB"/>
                </w:rPr>
                <w:id w:val="1303963341"/>
                <w:placeholder>
                  <w:docPart w:val="EA0DF54A68F344EA89B40F144284AABA"/>
                </w:placeholder>
                <w:showingPlcHdr/>
              </w:sdtPr>
              <w:sdtEndPr/>
              <w:sdtContent>
                <w:r w:rsidR="00AB1317" w:rsidRPr="001378FB">
                  <w:rPr>
                    <w:rFonts w:eastAsia="Calibri" w:cstheme="minorHAnsi"/>
                    <w:color w:val="808080"/>
                    <w:sz w:val="20"/>
                    <w:highlight w:val="lightGray"/>
                    <w:lang w:val="en-US"/>
                  </w:rPr>
                  <w:t>Click or tap here to enter text.</w:t>
                </w:r>
              </w:sdtContent>
            </w:sdt>
          </w:p>
        </w:tc>
        <w:tc>
          <w:tcPr>
            <w:tcW w:w="5061" w:type="dxa"/>
          </w:tcPr>
          <w:p w14:paraId="57A97D17" w14:textId="77777777" w:rsidR="00AB1317" w:rsidRDefault="003A3D8D" w:rsidP="007A4A2A">
            <w:pPr>
              <w:jc w:val="right"/>
              <w:rPr>
                <w:rFonts w:cstheme="minorHAnsi"/>
                <w:lang w:val="en-GB"/>
              </w:rPr>
            </w:pPr>
            <w:sdt>
              <w:sdtPr>
                <w:rPr>
                  <w:rFonts w:cstheme="minorHAnsi"/>
                  <w:b/>
                  <w:bCs/>
                  <w:color w:val="000000"/>
                  <w:sz w:val="20"/>
                  <w:lang w:val="en-GB"/>
                </w:rPr>
                <w:id w:val="-1048295063"/>
                <w:placeholder>
                  <w:docPart w:val="90B86316BFC540F786F34FBF880BF746"/>
                </w:placeholder>
                <w:showingPlcHdr/>
              </w:sdtPr>
              <w:sdtEndPr/>
              <w:sdtContent>
                <w:r w:rsidR="00AB1317" w:rsidRPr="001378FB">
                  <w:rPr>
                    <w:rFonts w:eastAsia="Calibri" w:cstheme="minorHAnsi"/>
                    <w:color w:val="808080"/>
                    <w:sz w:val="20"/>
                    <w:highlight w:val="lightGray"/>
                    <w:lang w:val="en-US"/>
                  </w:rPr>
                  <w:t>Click or tap here to enter text.</w:t>
                </w:r>
              </w:sdtContent>
            </w:sdt>
          </w:p>
        </w:tc>
      </w:tr>
      <w:tr w:rsidR="00AB1317" w:rsidRPr="001378FB" w14:paraId="543F3057" w14:textId="77777777" w:rsidTr="00AB1317">
        <w:trPr>
          <w:trHeight w:val="271"/>
          <w:jc w:val="center"/>
        </w:trPr>
        <w:tc>
          <w:tcPr>
            <w:tcW w:w="5004" w:type="dxa"/>
          </w:tcPr>
          <w:p w14:paraId="5F2AF10E" w14:textId="65480095" w:rsidR="00AB1317" w:rsidRPr="00AB1317" w:rsidRDefault="00AB1317" w:rsidP="00AB1317">
            <w:pPr>
              <w:spacing w:after="0"/>
              <w:jc w:val="both"/>
              <w:rPr>
                <w:rFonts w:cstheme="minorHAnsi"/>
                <w:i/>
                <w:sz w:val="18"/>
                <w:szCs w:val="18"/>
                <w:lang w:val="en-GB"/>
              </w:rPr>
            </w:pPr>
            <w:r w:rsidRPr="00AB1317">
              <w:rPr>
                <w:rFonts w:cstheme="minorHAnsi"/>
                <w:i/>
                <w:sz w:val="18"/>
                <w:szCs w:val="18"/>
                <w:lang w:val="en-GB"/>
              </w:rPr>
              <w:t>(</w:t>
            </w:r>
            <w:proofErr w:type="gramStart"/>
            <w:r w:rsidRPr="00AB1317">
              <w:rPr>
                <w:rFonts w:cstheme="minorHAnsi"/>
                <w:i/>
                <w:sz w:val="18"/>
                <w:szCs w:val="18"/>
                <w:lang w:val="en-GB"/>
              </w:rPr>
              <w:t>please</w:t>
            </w:r>
            <w:proofErr w:type="gramEnd"/>
            <w:r w:rsidRPr="00AB1317">
              <w:rPr>
                <w:rFonts w:cstheme="minorHAnsi"/>
                <w:i/>
                <w:sz w:val="18"/>
                <w:szCs w:val="18"/>
                <w:lang w:val="en-GB"/>
              </w:rPr>
              <w:t xml:space="preserve"> insert the full name of the legal entity </w:t>
            </w:r>
          </w:p>
          <w:p w14:paraId="151F7FC5" w14:textId="0D6E8DF1" w:rsidR="00AB1317" w:rsidRPr="00BE19B1" w:rsidRDefault="00AB1317" w:rsidP="00AB1317">
            <w:pPr>
              <w:jc w:val="both"/>
              <w:rPr>
                <w:rFonts w:cstheme="minorHAnsi"/>
                <w:lang w:val="en-GB"/>
              </w:rPr>
            </w:pPr>
            <w:r w:rsidRPr="00AB1317">
              <w:rPr>
                <w:rFonts w:cstheme="minorHAnsi"/>
                <w:i/>
                <w:sz w:val="18"/>
                <w:szCs w:val="18"/>
                <w:lang w:val="en-GB"/>
              </w:rPr>
              <w:t>and add the name &amp; signature of its legal representative</w:t>
            </w:r>
            <w:r w:rsidRPr="00BE19B1">
              <w:rPr>
                <w:rFonts w:eastAsia="Calibri" w:cstheme="minorHAnsi"/>
                <w:sz w:val="18"/>
                <w:szCs w:val="18"/>
                <w:lang w:val="en-GB"/>
              </w:rPr>
              <w:t>)</w:t>
            </w:r>
          </w:p>
        </w:tc>
        <w:tc>
          <w:tcPr>
            <w:tcW w:w="5061" w:type="dxa"/>
          </w:tcPr>
          <w:p w14:paraId="7DD77345" w14:textId="77777777" w:rsidR="00AB1317" w:rsidRPr="00D10EA0" w:rsidRDefault="00AB1317" w:rsidP="00AB1317">
            <w:pPr>
              <w:spacing w:after="0"/>
              <w:jc w:val="right"/>
              <w:rPr>
                <w:rFonts w:cstheme="minorHAnsi"/>
                <w:i/>
                <w:sz w:val="18"/>
                <w:szCs w:val="18"/>
                <w:lang w:val="en-GB"/>
              </w:rPr>
            </w:pPr>
            <w:r w:rsidRPr="00D10EA0">
              <w:rPr>
                <w:rFonts w:cstheme="minorHAnsi"/>
                <w:i/>
                <w:sz w:val="18"/>
                <w:szCs w:val="18"/>
                <w:lang w:val="en-GB"/>
              </w:rPr>
              <w:t xml:space="preserve">(please insert the full name of the legal entity </w:t>
            </w:r>
          </w:p>
          <w:p w14:paraId="747554B2" w14:textId="70CE196A" w:rsidR="00AB1317" w:rsidRPr="00BE19B1" w:rsidRDefault="00AB1317" w:rsidP="00AB1317">
            <w:pPr>
              <w:jc w:val="right"/>
              <w:rPr>
                <w:rFonts w:cstheme="minorHAnsi"/>
                <w:lang w:val="en-GB"/>
              </w:rPr>
            </w:pPr>
            <w:r w:rsidRPr="00D10EA0">
              <w:rPr>
                <w:rFonts w:cstheme="minorHAnsi"/>
                <w:i/>
                <w:sz w:val="18"/>
                <w:szCs w:val="18"/>
                <w:lang w:val="en-GB"/>
              </w:rPr>
              <w:t xml:space="preserve">and add the name &amp; signature of its </w:t>
            </w:r>
            <w:r w:rsidRPr="00BE19B1">
              <w:rPr>
                <w:rFonts w:cstheme="minorHAnsi"/>
                <w:i/>
                <w:sz w:val="18"/>
                <w:szCs w:val="18"/>
                <w:lang w:val="en-GB"/>
              </w:rPr>
              <w:t>L</w:t>
            </w:r>
            <w:r w:rsidRPr="00D10EA0">
              <w:rPr>
                <w:rFonts w:cstheme="minorHAnsi"/>
                <w:i/>
                <w:sz w:val="18"/>
                <w:szCs w:val="18"/>
                <w:lang w:val="en-GB"/>
              </w:rPr>
              <w:t>egal</w:t>
            </w:r>
            <w:r w:rsidRPr="00BE19B1">
              <w:rPr>
                <w:rFonts w:cstheme="minorHAnsi"/>
                <w:i/>
                <w:sz w:val="18"/>
                <w:szCs w:val="18"/>
                <w:lang w:val="en-GB"/>
              </w:rPr>
              <w:t xml:space="preserve"> Representative</w:t>
            </w:r>
          </w:p>
        </w:tc>
      </w:tr>
      <w:tr w:rsidR="00AB1317" w:rsidRPr="00A272EB" w14:paraId="7119B304" w14:textId="77777777" w:rsidTr="00AB1317">
        <w:trPr>
          <w:jc w:val="center"/>
        </w:trPr>
        <w:tc>
          <w:tcPr>
            <w:tcW w:w="5004" w:type="dxa"/>
          </w:tcPr>
          <w:p w14:paraId="172E673A" w14:textId="77777777" w:rsidR="00AB1317" w:rsidRDefault="00AB1317" w:rsidP="007A4A2A">
            <w:pPr>
              <w:jc w:val="both"/>
              <w:rPr>
                <w:rFonts w:eastAsia="Calibri" w:cstheme="minorHAnsi"/>
                <w:lang w:val="en-US"/>
              </w:rPr>
            </w:pPr>
          </w:p>
          <w:p w14:paraId="6A3AEBF1" w14:textId="77777777" w:rsidR="00AB1317" w:rsidRDefault="00AB1317" w:rsidP="007A4A2A">
            <w:pPr>
              <w:jc w:val="both"/>
              <w:rPr>
                <w:rFonts w:eastAsia="Calibri" w:cstheme="minorHAnsi"/>
                <w:lang w:val="en-US"/>
              </w:rPr>
            </w:pPr>
            <w:r>
              <w:rPr>
                <w:rFonts w:cstheme="minorHAnsi"/>
                <w:noProof/>
                <w:lang w:val="en-GB" w:eastAsia="en-GB"/>
              </w:rPr>
              <w:drawing>
                <wp:inline distT="0" distB="0" distL="0" distR="0" wp14:anchorId="01F58FE0" wp14:editId="449D3BBF">
                  <wp:extent cx="1360627" cy="1360627"/>
                  <wp:effectExtent l="19050" t="19050" r="11430" b="1143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p w14:paraId="717A6E84" w14:textId="77777777" w:rsidR="00AB1317" w:rsidRDefault="00AB1317" w:rsidP="007A4A2A">
            <w:pPr>
              <w:rPr>
                <w:rFonts w:eastAsia="Calibri" w:cstheme="minorHAnsi"/>
                <w:lang w:val="en-US"/>
              </w:rPr>
            </w:pPr>
            <w:r w:rsidRPr="000A798E">
              <w:rPr>
                <w:rFonts w:cstheme="minorHAnsi"/>
                <w:lang w:val="en-US"/>
              </w:rPr>
              <w:t>(Company Stamp)</w:t>
            </w:r>
          </w:p>
          <w:p w14:paraId="00EEA25C" w14:textId="77777777" w:rsidR="00AB1317" w:rsidRPr="00A272EB" w:rsidRDefault="00AB1317" w:rsidP="007A4A2A">
            <w:pPr>
              <w:jc w:val="both"/>
              <w:rPr>
                <w:rFonts w:eastAsia="Calibri" w:cstheme="minorHAnsi"/>
                <w:lang w:val="en-US"/>
              </w:rPr>
            </w:pPr>
          </w:p>
        </w:tc>
        <w:tc>
          <w:tcPr>
            <w:tcW w:w="5061" w:type="dxa"/>
          </w:tcPr>
          <w:p w14:paraId="5DD7662E" w14:textId="77777777" w:rsidR="00AB1317" w:rsidRDefault="00AB1317" w:rsidP="007A4A2A">
            <w:pPr>
              <w:jc w:val="right"/>
              <w:rPr>
                <w:rFonts w:eastAsia="Calibri" w:cstheme="minorHAnsi"/>
                <w:lang w:val="en-US"/>
              </w:rPr>
            </w:pPr>
          </w:p>
          <w:p w14:paraId="2B77ECD9" w14:textId="77777777" w:rsidR="00AB1317" w:rsidRDefault="00AB1317" w:rsidP="007A4A2A">
            <w:pPr>
              <w:jc w:val="right"/>
              <w:rPr>
                <w:rFonts w:eastAsia="Calibri" w:cstheme="minorHAnsi"/>
                <w:lang w:val="en-US"/>
              </w:rPr>
            </w:pPr>
            <w:r>
              <w:rPr>
                <w:rFonts w:cstheme="minorHAnsi"/>
                <w:noProof/>
                <w:lang w:val="en-GB" w:eastAsia="en-GB"/>
              </w:rPr>
              <w:drawing>
                <wp:inline distT="0" distB="0" distL="0" distR="0" wp14:anchorId="5F09F125" wp14:editId="1B74F25C">
                  <wp:extent cx="1360627" cy="1360627"/>
                  <wp:effectExtent l="19050" t="19050" r="11430" b="1143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p w14:paraId="32C6029F" w14:textId="77777777" w:rsidR="00AB1317" w:rsidRDefault="00AB1317" w:rsidP="007A4A2A">
            <w:pPr>
              <w:jc w:val="right"/>
              <w:rPr>
                <w:rFonts w:eastAsia="Calibri" w:cstheme="minorHAnsi"/>
                <w:lang w:val="en-US"/>
              </w:rPr>
            </w:pPr>
            <w:r w:rsidRPr="000A798E">
              <w:rPr>
                <w:rFonts w:cstheme="minorHAnsi"/>
                <w:lang w:val="en-US"/>
              </w:rPr>
              <w:t>(Company Stamp)</w:t>
            </w:r>
          </w:p>
          <w:p w14:paraId="715F53AB" w14:textId="77777777" w:rsidR="00AB1317" w:rsidRPr="00A272EB" w:rsidRDefault="00AB1317" w:rsidP="007A4A2A">
            <w:pPr>
              <w:jc w:val="right"/>
              <w:rPr>
                <w:rFonts w:eastAsia="Calibri" w:cstheme="minorHAnsi"/>
                <w:lang w:val="en-US"/>
              </w:rPr>
            </w:pPr>
          </w:p>
        </w:tc>
      </w:tr>
    </w:tbl>
    <w:p w14:paraId="281D60FD" w14:textId="5301559D" w:rsidR="007D11C9" w:rsidRPr="005A2CF7" w:rsidRDefault="007D11C9" w:rsidP="00377968">
      <w:pPr>
        <w:rPr>
          <w:rFonts w:cstheme="minorHAnsi"/>
          <w:lang w:val="en-GB"/>
        </w:rPr>
      </w:pPr>
    </w:p>
    <w:sectPr w:rsidR="007D11C9" w:rsidRPr="005A2CF7" w:rsidSect="005544D0">
      <w:headerReference w:type="default" r:id="rId9"/>
      <w:footerReference w:type="default" r:id="rId10"/>
      <w:pgSz w:w="11906" w:h="16838"/>
      <w:pgMar w:top="2063" w:right="1440" w:bottom="1440" w:left="1440" w:header="284" w:footer="5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801F" w14:textId="77777777" w:rsidR="007418B3" w:rsidRDefault="007418B3" w:rsidP="00D86DD0">
      <w:pPr>
        <w:spacing w:after="0" w:line="240" w:lineRule="auto"/>
      </w:pPr>
      <w:r>
        <w:separator/>
      </w:r>
    </w:p>
  </w:endnote>
  <w:endnote w:type="continuationSeparator" w:id="0">
    <w:p w14:paraId="1A9F36D5" w14:textId="77777777" w:rsidR="007418B3" w:rsidRDefault="007418B3" w:rsidP="00D86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684029"/>
      <w:docPartObj>
        <w:docPartGallery w:val="Page Numbers (Bottom of Page)"/>
        <w:docPartUnique/>
      </w:docPartObj>
    </w:sdtPr>
    <w:sdtEndPr>
      <w:rPr>
        <w:noProof/>
      </w:rPr>
    </w:sdtEndPr>
    <w:sdtContent>
      <w:p w14:paraId="3476BCFD" w14:textId="04D788E7" w:rsidR="00D0714E" w:rsidRPr="00774852" w:rsidRDefault="003C69A7">
        <w:pPr>
          <w:pStyle w:val="Footer"/>
          <w:jc w:val="right"/>
          <w:rPr>
            <w:noProof/>
            <w:lang w:val="en-US"/>
          </w:rPr>
        </w:pPr>
        <w:r>
          <w:fldChar w:fldCharType="begin"/>
        </w:r>
        <w:r w:rsidRPr="00774852">
          <w:rPr>
            <w:lang w:val="en-US"/>
          </w:rPr>
          <w:instrText xml:space="preserve"> PAGE   \* MERGEFORMAT </w:instrText>
        </w:r>
        <w:r>
          <w:fldChar w:fldCharType="separate"/>
        </w:r>
        <w:r w:rsidR="003C3B09">
          <w:rPr>
            <w:noProof/>
            <w:lang w:val="en-US"/>
          </w:rPr>
          <w:t>2</w:t>
        </w:r>
        <w:r>
          <w:rPr>
            <w:noProof/>
          </w:rPr>
          <w:fldChar w:fldCharType="end"/>
        </w:r>
      </w:p>
      <w:p w14:paraId="58357032" w14:textId="023132CE" w:rsidR="003C69A7" w:rsidRDefault="003A3D8D">
        <w:pPr>
          <w:pStyle w:val="Footer"/>
          <w:jc w:val="right"/>
        </w:pPr>
      </w:p>
    </w:sdtContent>
  </w:sdt>
  <w:p w14:paraId="151E218E" w14:textId="77777777" w:rsidR="00D86DD0" w:rsidRDefault="00D86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33CFF" w14:textId="77777777" w:rsidR="007418B3" w:rsidRDefault="007418B3" w:rsidP="00D86DD0">
      <w:pPr>
        <w:spacing w:after="0" w:line="240" w:lineRule="auto"/>
      </w:pPr>
      <w:r>
        <w:separator/>
      </w:r>
    </w:p>
  </w:footnote>
  <w:footnote w:type="continuationSeparator" w:id="0">
    <w:p w14:paraId="3FCE0801" w14:textId="77777777" w:rsidR="007418B3" w:rsidRDefault="007418B3" w:rsidP="00D86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76FFD" w14:textId="7EBBE613" w:rsidR="003F07DF" w:rsidRPr="00AB1317" w:rsidRDefault="005544D0" w:rsidP="003F07DF">
    <w:pPr>
      <w:spacing w:before="120"/>
      <w:jc w:val="right"/>
      <w:rPr>
        <w:rFonts w:ascii="Calibri" w:eastAsia="Calibri" w:hAnsi="Calibri" w:cs="Arial"/>
        <w:b/>
        <w:bCs/>
        <w:i/>
        <w:sz w:val="20"/>
      </w:rPr>
    </w:pPr>
    <w:r w:rsidRPr="000E4710">
      <w:rPr>
        <w:noProof/>
        <w:lang w:val="en-GB" w:eastAsia="en-GB"/>
      </w:rPr>
      <w:drawing>
        <wp:anchor distT="0" distB="0" distL="114300" distR="114300" simplePos="0" relativeHeight="251659264" behindDoc="0" locked="0" layoutInCell="1" allowOverlap="1" wp14:anchorId="49020647" wp14:editId="75A4676A">
          <wp:simplePos x="0" y="0"/>
          <wp:positionH relativeFrom="column">
            <wp:posOffset>1828800</wp:posOffset>
          </wp:positionH>
          <wp:positionV relativeFrom="paragraph">
            <wp:posOffset>254000</wp:posOffset>
          </wp:positionV>
          <wp:extent cx="1770380" cy="868680"/>
          <wp:effectExtent l="0" t="0" r="0" b="0"/>
          <wp:wrapSquare wrapText="bothSides"/>
          <wp:docPr id="7" name="Picture 7" descr="\\enxfsrv\Data\Mkt_Dev\Presentation\Logos\henex_enex.clear-transparent-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0380" cy="868680"/>
                  </a:xfrm>
                  <a:prstGeom prst="rect">
                    <a:avLst/>
                  </a:prstGeom>
                  <a:noFill/>
                  <a:ln>
                    <a:noFill/>
                  </a:ln>
                </pic:spPr>
              </pic:pic>
            </a:graphicData>
          </a:graphic>
          <wp14:sizeRelH relativeFrom="page">
            <wp14:pctWidth>0</wp14:pctWidth>
          </wp14:sizeRelH>
          <wp14:sizeRelV relativeFrom="page">
            <wp14:pctHeight>0</wp14:pctHeight>
          </wp14:sizeRelV>
        </wp:anchor>
      </w:drawing>
    </w:r>
    <w:r w:rsidR="003F07DF" w:rsidRPr="000E4710">
      <w:rPr>
        <w:rFonts w:ascii="Calibri" w:eastAsia="Calibri" w:hAnsi="Calibri" w:cs="Arial"/>
        <w:b/>
        <w:bCs/>
        <w:i/>
        <w:sz w:val="20"/>
      </w:rPr>
      <w:t>Form</w:t>
    </w:r>
    <w:r w:rsidR="000E4710" w:rsidRPr="000E4710">
      <w:rPr>
        <w:rFonts w:ascii="Calibri" w:eastAsia="Calibri" w:hAnsi="Calibri" w:cs="Arial"/>
        <w:b/>
        <w:bCs/>
        <w:i/>
        <w:sz w:val="20"/>
        <w:lang w:val="en-US"/>
      </w:rPr>
      <w:t xml:space="preserve"> CL5</w:t>
    </w:r>
    <w:r w:rsidR="000E4710">
      <w:rPr>
        <w:rFonts w:ascii="Calibri" w:eastAsia="Calibri" w:hAnsi="Calibri" w:cs="Arial"/>
        <w:b/>
        <w:bCs/>
        <w:i/>
        <w:sz w:val="20"/>
        <w:lang w:val="en-US"/>
      </w:rPr>
      <w:t>-2</w:t>
    </w:r>
    <w:r w:rsidR="003F07DF" w:rsidRPr="002416DC">
      <w:rPr>
        <w:rFonts w:ascii="Calibri" w:eastAsia="Calibri" w:hAnsi="Calibri" w:cs="Arial"/>
        <w:b/>
        <w:bCs/>
        <w:i/>
        <w:sz w:val="20"/>
      </w:rPr>
      <w:t xml:space="preserve"> _v.</w:t>
    </w:r>
    <w:r w:rsidR="00BE19B1">
      <w:rPr>
        <w:rFonts w:ascii="Calibri" w:eastAsia="Calibri" w:hAnsi="Calibri" w:cs="Arial"/>
        <w:b/>
        <w:bCs/>
        <w:i/>
        <w:sz w:val="20"/>
        <w:lang w:val="en-GB"/>
      </w:rPr>
      <w:t>2</w:t>
    </w:r>
    <w:r w:rsidR="0088083A">
      <w:rPr>
        <w:rFonts w:ascii="Calibri" w:eastAsia="Calibri" w:hAnsi="Calibri" w:cs="Arial"/>
        <w:b/>
        <w:bCs/>
        <w:i/>
        <w:sz w:val="20"/>
        <w:lang w:val="en-GB"/>
      </w:rPr>
      <w:t>.1</w:t>
    </w:r>
  </w:p>
  <w:p w14:paraId="06911ED8" w14:textId="69C1A52A" w:rsidR="00D86DD0" w:rsidRPr="003C69A7" w:rsidRDefault="00D86DD0" w:rsidP="003C69A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609F1"/>
    <w:multiLevelType w:val="hybridMultilevel"/>
    <w:tmpl w:val="C79AE182"/>
    <w:lvl w:ilvl="0" w:tplc="D1C2A3A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EE21CC7"/>
    <w:multiLevelType w:val="multilevel"/>
    <w:tmpl w:val="EE60A122"/>
    <w:lvl w:ilvl="0">
      <w:start w:val="5"/>
      <w:numFmt w:val="decimal"/>
      <w:lvlText w:val="%1"/>
      <w:lvlJc w:val="left"/>
      <w:pPr>
        <w:tabs>
          <w:tab w:val="num" w:pos="360"/>
        </w:tabs>
        <w:ind w:left="360" w:hanging="360"/>
      </w:pPr>
      <w:rPr>
        <w:rFonts w:ascii="Times New Roman" w:hAnsi="Times New Roman" w:cs="Times New Roman" w:hint="default"/>
        <w:sz w:val="24"/>
      </w:rPr>
    </w:lvl>
    <w:lvl w:ilvl="1">
      <w:start w:val="1"/>
      <w:numFmt w:val="decimal"/>
      <w:lvlText w:val="6.%2"/>
      <w:lvlJc w:val="left"/>
      <w:pPr>
        <w:tabs>
          <w:tab w:val="num" w:pos="720"/>
        </w:tabs>
        <w:ind w:left="720" w:hanging="360"/>
      </w:pPr>
      <w:rPr>
        <w:rFonts w:asciiTheme="minorHAnsi" w:hAnsiTheme="minorHAnsi" w:cs="Arial" w:hint="default"/>
        <w:b/>
        <w:bCs/>
        <w:sz w:val="22"/>
        <w:szCs w:val="22"/>
      </w:rPr>
    </w:lvl>
    <w:lvl w:ilvl="2">
      <w:start w:val="1"/>
      <w:numFmt w:val="decimal"/>
      <w:lvlText w:val="%1.%2.%3"/>
      <w:lvlJc w:val="left"/>
      <w:pPr>
        <w:tabs>
          <w:tab w:val="num" w:pos="1440"/>
        </w:tabs>
        <w:ind w:left="1440" w:hanging="720"/>
      </w:pPr>
      <w:rPr>
        <w:rFonts w:ascii="Times New Roman" w:hAnsi="Times New Roman" w:cs="Times New Roman" w:hint="default"/>
        <w:sz w:val="24"/>
      </w:rPr>
    </w:lvl>
    <w:lvl w:ilvl="3">
      <w:start w:val="1"/>
      <w:numFmt w:val="decimal"/>
      <w:lvlText w:val="%1.%2.%3.%4"/>
      <w:lvlJc w:val="left"/>
      <w:pPr>
        <w:tabs>
          <w:tab w:val="num" w:pos="1800"/>
        </w:tabs>
        <w:ind w:left="1800" w:hanging="720"/>
      </w:pPr>
      <w:rPr>
        <w:rFonts w:ascii="Times New Roman" w:hAnsi="Times New Roman" w:cs="Times New Roman" w:hint="default"/>
        <w:sz w:val="24"/>
      </w:rPr>
    </w:lvl>
    <w:lvl w:ilvl="4">
      <w:start w:val="1"/>
      <w:numFmt w:val="decimal"/>
      <w:lvlText w:val="%1.%2.%3.%4.%5"/>
      <w:lvlJc w:val="left"/>
      <w:pPr>
        <w:tabs>
          <w:tab w:val="num" w:pos="2520"/>
        </w:tabs>
        <w:ind w:left="2520" w:hanging="1080"/>
      </w:pPr>
      <w:rPr>
        <w:rFonts w:ascii="Times New Roman" w:hAnsi="Times New Roman" w:cs="Times New Roman" w:hint="default"/>
        <w:sz w:val="24"/>
      </w:rPr>
    </w:lvl>
    <w:lvl w:ilvl="5">
      <w:start w:val="1"/>
      <w:numFmt w:val="decimal"/>
      <w:lvlText w:val="%1.%2.%3.%4.%5.%6"/>
      <w:lvlJc w:val="left"/>
      <w:pPr>
        <w:tabs>
          <w:tab w:val="num" w:pos="2880"/>
        </w:tabs>
        <w:ind w:left="2880" w:hanging="1080"/>
      </w:pPr>
      <w:rPr>
        <w:rFonts w:ascii="Times New Roman" w:hAnsi="Times New Roman" w:cs="Times New Roman" w:hint="default"/>
        <w:sz w:val="24"/>
      </w:rPr>
    </w:lvl>
    <w:lvl w:ilvl="6">
      <w:start w:val="1"/>
      <w:numFmt w:val="decimal"/>
      <w:lvlText w:val="%1.%2.%3.%4.%5.%6.%7"/>
      <w:lvlJc w:val="left"/>
      <w:pPr>
        <w:tabs>
          <w:tab w:val="num" w:pos="3600"/>
        </w:tabs>
        <w:ind w:left="3600" w:hanging="1440"/>
      </w:pPr>
      <w:rPr>
        <w:rFonts w:ascii="Times New Roman" w:hAnsi="Times New Roman" w:cs="Times New Roman" w:hint="default"/>
        <w:sz w:val="24"/>
      </w:rPr>
    </w:lvl>
    <w:lvl w:ilvl="7">
      <w:start w:val="1"/>
      <w:numFmt w:val="decimal"/>
      <w:lvlText w:val="%1.%2.%3.%4.%5.%6.%7.%8"/>
      <w:lvlJc w:val="left"/>
      <w:pPr>
        <w:tabs>
          <w:tab w:val="num" w:pos="3960"/>
        </w:tabs>
        <w:ind w:left="3960" w:hanging="1440"/>
      </w:pPr>
      <w:rPr>
        <w:rFonts w:ascii="Times New Roman" w:hAnsi="Times New Roman" w:cs="Times New Roman" w:hint="default"/>
        <w:sz w:val="24"/>
      </w:rPr>
    </w:lvl>
    <w:lvl w:ilvl="8">
      <w:start w:val="1"/>
      <w:numFmt w:val="decimal"/>
      <w:lvlText w:val="%1.%2.%3.%4.%5.%6.%7.%8.%9"/>
      <w:lvlJc w:val="left"/>
      <w:pPr>
        <w:tabs>
          <w:tab w:val="num" w:pos="4680"/>
        </w:tabs>
        <w:ind w:left="4680" w:hanging="1800"/>
      </w:pPr>
      <w:rPr>
        <w:rFonts w:ascii="Times New Roman" w:hAnsi="Times New Roman" w:cs="Times New Roman" w:hint="default"/>
        <w:sz w:val="24"/>
      </w:rPr>
    </w:lvl>
  </w:abstractNum>
  <w:abstractNum w:abstractNumId="2" w15:restartNumberingAfterBreak="0">
    <w:nsid w:val="5AC61672"/>
    <w:multiLevelType w:val="hybridMultilevel"/>
    <w:tmpl w:val="B6BCBC9C"/>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A3D0147"/>
    <w:multiLevelType w:val="multilevel"/>
    <w:tmpl w:val="2E2EEA9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6EF1584D"/>
    <w:multiLevelType w:val="hybridMultilevel"/>
    <w:tmpl w:val="B6BCBC9C"/>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67532898">
    <w:abstractNumId w:val="3"/>
  </w:num>
  <w:num w:numId="2" w16cid:durableId="1876848610">
    <w:abstractNumId w:val="1"/>
  </w:num>
  <w:num w:numId="3" w16cid:durableId="378437101">
    <w:abstractNumId w:val="0"/>
  </w:num>
  <w:num w:numId="4" w16cid:durableId="1305307518">
    <w:abstractNumId w:val="2"/>
  </w:num>
  <w:num w:numId="5" w16cid:durableId="1080709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1" w:cryptProviderType="rsaAES" w:cryptAlgorithmClass="hash" w:cryptAlgorithmType="typeAny" w:cryptAlgorithmSid="14" w:cryptSpinCount="100000" w:hash="tmZH8nxGTnv+umg3ZgFxGvlpydBCLpeHqiEOvt9cOXx2RqCvlI618ci0cz4ORREF9xzojAhvfnCdrKTzxiyk2A==" w:salt="4zgiryUUuTs/N6eZ5J82Z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DD0"/>
    <w:rsid w:val="000154E3"/>
    <w:rsid w:val="000512C1"/>
    <w:rsid w:val="000727EC"/>
    <w:rsid w:val="000B39CD"/>
    <w:rsid w:val="000E4710"/>
    <w:rsid w:val="00127A40"/>
    <w:rsid w:val="001378FB"/>
    <w:rsid w:val="00143695"/>
    <w:rsid w:val="00170353"/>
    <w:rsid w:val="001D0D89"/>
    <w:rsid w:val="00233ECD"/>
    <w:rsid w:val="002348C7"/>
    <w:rsid w:val="00292ED6"/>
    <w:rsid w:val="002E4643"/>
    <w:rsid w:val="003046D0"/>
    <w:rsid w:val="00340219"/>
    <w:rsid w:val="00377968"/>
    <w:rsid w:val="00382EDD"/>
    <w:rsid w:val="003A3D8D"/>
    <w:rsid w:val="003C3B09"/>
    <w:rsid w:val="003C69A7"/>
    <w:rsid w:val="003F07DF"/>
    <w:rsid w:val="003F6BCF"/>
    <w:rsid w:val="00414C2A"/>
    <w:rsid w:val="004348CB"/>
    <w:rsid w:val="004433EA"/>
    <w:rsid w:val="00477743"/>
    <w:rsid w:val="00510C25"/>
    <w:rsid w:val="005475DA"/>
    <w:rsid w:val="005544D0"/>
    <w:rsid w:val="005A2CF7"/>
    <w:rsid w:val="005B79EC"/>
    <w:rsid w:val="005F07AB"/>
    <w:rsid w:val="006001ED"/>
    <w:rsid w:val="00641245"/>
    <w:rsid w:val="006705C0"/>
    <w:rsid w:val="006B5301"/>
    <w:rsid w:val="006D4F52"/>
    <w:rsid w:val="007418B3"/>
    <w:rsid w:val="00761A9A"/>
    <w:rsid w:val="00774852"/>
    <w:rsid w:val="007C4D54"/>
    <w:rsid w:val="007D11C9"/>
    <w:rsid w:val="00812DC8"/>
    <w:rsid w:val="00830E56"/>
    <w:rsid w:val="0088083A"/>
    <w:rsid w:val="008C26CF"/>
    <w:rsid w:val="009F505D"/>
    <w:rsid w:val="00A00804"/>
    <w:rsid w:val="00A20F33"/>
    <w:rsid w:val="00AB1317"/>
    <w:rsid w:val="00AC6886"/>
    <w:rsid w:val="00AD4D9A"/>
    <w:rsid w:val="00B03B84"/>
    <w:rsid w:val="00BA7AA3"/>
    <w:rsid w:val="00BC71B2"/>
    <w:rsid w:val="00BD7B5E"/>
    <w:rsid w:val="00BE19B1"/>
    <w:rsid w:val="00C128FA"/>
    <w:rsid w:val="00C3227E"/>
    <w:rsid w:val="00C4132E"/>
    <w:rsid w:val="00CD2D00"/>
    <w:rsid w:val="00CF63F8"/>
    <w:rsid w:val="00D0714E"/>
    <w:rsid w:val="00D10EA0"/>
    <w:rsid w:val="00D46AEF"/>
    <w:rsid w:val="00D86DD0"/>
    <w:rsid w:val="00DA22C5"/>
    <w:rsid w:val="00E41FF4"/>
    <w:rsid w:val="00E7633F"/>
    <w:rsid w:val="00F31FFB"/>
    <w:rsid w:val="00FA7AEB"/>
    <w:rsid w:val="00FB757C"/>
    <w:rsid w:val="00FE00B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B1FEE7"/>
  <w15:chartTrackingRefBased/>
  <w15:docId w15:val="{3918CA3A-01BD-473B-9527-C486AFE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DD0"/>
    <w:pPr>
      <w:spacing w:after="200" w:line="276" w:lineRule="auto"/>
    </w:pPr>
    <w:rPr>
      <w:rFonts w:eastAsiaTheme="minorEastAsia"/>
      <w:lang w:val="el-GR" w:eastAsia="el-GR"/>
    </w:rPr>
  </w:style>
  <w:style w:type="paragraph" w:styleId="Heading3">
    <w:name w:val="heading 3"/>
    <w:basedOn w:val="Normal"/>
    <w:next w:val="Normal"/>
    <w:link w:val="Heading3Char"/>
    <w:semiHidden/>
    <w:unhideWhenUsed/>
    <w:qFormat/>
    <w:rsid w:val="00C4132E"/>
    <w:pPr>
      <w:keepNext/>
      <w:spacing w:after="0" w:line="240" w:lineRule="auto"/>
      <w:jc w:val="right"/>
      <w:outlineLvl w:val="2"/>
    </w:pPr>
    <w:rPr>
      <w:rFonts w:ascii="Times New Roman" w:eastAsia="Times New Roman" w:hAnsi="Times New Roman" w:cs="Times New Roman"/>
      <w:i/>
      <w:i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DD0"/>
    <w:rPr>
      <w:rFonts w:eastAsiaTheme="minorEastAsia"/>
      <w:lang w:val="el-GR" w:eastAsia="el-GR"/>
    </w:rPr>
  </w:style>
  <w:style w:type="paragraph" w:styleId="Footer">
    <w:name w:val="footer"/>
    <w:basedOn w:val="Normal"/>
    <w:link w:val="FooterChar"/>
    <w:uiPriority w:val="99"/>
    <w:unhideWhenUsed/>
    <w:rsid w:val="00D86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DD0"/>
    <w:rPr>
      <w:rFonts w:eastAsiaTheme="minorEastAsia"/>
      <w:lang w:val="el-GR" w:eastAsia="el-GR"/>
    </w:rPr>
  </w:style>
  <w:style w:type="character" w:customStyle="1" w:styleId="Heading3Char">
    <w:name w:val="Heading 3 Char"/>
    <w:basedOn w:val="DefaultParagraphFont"/>
    <w:link w:val="Heading3"/>
    <w:semiHidden/>
    <w:rsid w:val="00C4132E"/>
    <w:rPr>
      <w:rFonts w:ascii="Times New Roman" w:eastAsia="Times New Roman" w:hAnsi="Times New Roman" w:cs="Times New Roman"/>
      <w:i/>
      <w:iCs/>
      <w:sz w:val="24"/>
      <w:szCs w:val="24"/>
      <w:lang w:val="en-US"/>
    </w:rPr>
  </w:style>
  <w:style w:type="character" w:styleId="Hyperlink">
    <w:name w:val="Hyperlink"/>
    <w:basedOn w:val="DefaultParagraphFont"/>
    <w:uiPriority w:val="99"/>
    <w:semiHidden/>
    <w:unhideWhenUsed/>
    <w:rsid w:val="00DA22C5"/>
    <w:rPr>
      <w:color w:val="0000FF"/>
      <w:u w:val="single"/>
    </w:rPr>
  </w:style>
  <w:style w:type="paragraph" w:styleId="BalloonText">
    <w:name w:val="Balloon Text"/>
    <w:basedOn w:val="Normal"/>
    <w:link w:val="BalloonTextChar"/>
    <w:uiPriority w:val="99"/>
    <w:semiHidden/>
    <w:unhideWhenUsed/>
    <w:rsid w:val="00D07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14E"/>
    <w:rPr>
      <w:rFonts w:ascii="Segoe UI" w:eastAsiaTheme="minorEastAsia" w:hAnsi="Segoe UI" w:cs="Segoe UI"/>
      <w:sz w:val="18"/>
      <w:szCs w:val="18"/>
      <w:lang w:val="el-GR" w:eastAsia="el-GR"/>
    </w:rPr>
  </w:style>
  <w:style w:type="character" w:styleId="CommentReference">
    <w:name w:val="annotation reference"/>
    <w:basedOn w:val="DefaultParagraphFont"/>
    <w:uiPriority w:val="99"/>
    <w:semiHidden/>
    <w:unhideWhenUsed/>
    <w:rsid w:val="00D0714E"/>
    <w:rPr>
      <w:sz w:val="16"/>
      <w:szCs w:val="16"/>
    </w:rPr>
  </w:style>
  <w:style w:type="paragraph" w:styleId="CommentText">
    <w:name w:val="annotation text"/>
    <w:basedOn w:val="Normal"/>
    <w:link w:val="CommentTextChar"/>
    <w:uiPriority w:val="99"/>
    <w:semiHidden/>
    <w:unhideWhenUsed/>
    <w:rsid w:val="00D0714E"/>
    <w:pPr>
      <w:spacing w:line="240" w:lineRule="auto"/>
    </w:pPr>
    <w:rPr>
      <w:sz w:val="20"/>
      <w:szCs w:val="20"/>
    </w:rPr>
  </w:style>
  <w:style w:type="character" w:customStyle="1" w:styleId="CommentTextChar">
    <w:name w:val="Comment Text Char"/>
    <w:basedOn w:val="DefaultParagraphFont"/>
    <w:link w:val="CommentText"/>
    <w:uiPriority w:val="99"/>
    <w:semiHidden/>
    <w:rsid w:val="00D0714E"/>
    <w:rPr>
      <w:rFonts w:eastAsiaTheme="minorEastAsia"/>
      <w:sz w:val="20"/>
      <w:szCs w:val="20"/>
      <w:lang w:val="el-GR" w:eastAsia="el-GR"/>
    </w:rPr>
  </w:style>
  <w:style w:type="paragraph" w:styleId="CommentSubject">
    <w:name w:val="annotation subject"/>
    <w:basedOn w:val="CommentText"/>
    <w:next w:val="CommentText"/>
    <w:link w:val="CommentSubjectChar"/>
    <w:uiPriority w:val="99"/>
    <w:semiHidden/>
    <w:unhideWhenUsed/>
    <w:rsid w:val="00D0714E"/>
    <w:rPr>
      <w:b/>
      <w:bCs/>
    </w:rPr>
  </w:style>
  <w:style w:type="character" w:customStyle="1" w:styleId="CommentSubjectChar">
    <w:name w:val="Comment Subject Char"/>
    <w:basedOn w:val="CommentTextChar"/>
    <w:link w:val="CommentSubject"/>
    <w:uiPriority w:val="99"/>
    <w:semiHidden/>
    <w:rsid w:val="00D0714E"/>
    <w:rPr>
      <w:rFonts w:eastAsiaTheme="minorEastAsia"/>
      <w:b/>
      <w:bCs/>
      <w:sz w:val="20"/>
      <w:szCs w:val="20"/>
      <w:lang w:val="el-GR" w:eastAsia="el-GR"/>
    </w:rPr>
  </w:style>
  <w:style w:type="paragraph" w:styleId="ListParagraph">
    <w:name w:val="List Paragraph"/>
    <w:basedOn w:val="Normal"/>
    <w:uiPriority w:val="34"/>
    <w:qFormat/>
    <w:rsid w:val="00D0714E"/>
    <w:pPr>
      <w:ind w:left="720"/>
      <w:contextualSpacing/>
    </w:pPr>
  </w:style>
  <w:style w:type="table" w:styleId="TableGrid">
    <w:name w:val="Table Grid"/>
    <w:basedOn w:val="TableNormal"/>
    <w:uiPriority w:val="59"/>
    <w:rsid w:val="00D10EA0"/>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00B8"/>
    <w:rPr>
      <w:color w:val="808080"/>
    </w:rPr>
  </w:style>
  <w:style w:type="character" w:customStyle="1" w:styleId="rynqvb">
    <w:name w:val="rynqvb"/>
    <w:basedOn w:val="DefaultParagraphFont"/>
    <w:rsid w:val="00510C25"/>
  </w:style>
  <w:style w:type="paragraph" w:styleId="FootnoteText">
    <w:name w:val="footnote text"/>
    <w:basedOn w:val="Normal"/>
    <w:link w:val="FootnoteTextChar"/>
    <w:uiPriority w:val="99"/>
    <w:semiHidden/>
    <w:unhideWhenUsed/>
    <w:rsid w:val="001703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0353"/>
    <w:rPr>
      <w:rFonts w:eastAsiaTheme="minorEastAsia"/>
      <w:sz w:val="20"/>
      <w:szCs w:val="20"/>
      <w:lang w:val="el-GR" w:eastAsia="el-GR"/>
    </w:rPr>
  </w:style>
  <w:style w:type="character" w:styleId="FootnoteReference">
    <w:name w:val="footnote reference"/>
    <w:basedOn w:val="DefaultParagraphFont"/>
    <w:uiPriority w:val="99"/>
    <w:semiHidden/>
    <w:unhideWhenUsed/>
    <w:rsid w:val="00170353"/>
    <w:rPr>
      <w:vertAlign w:val="superscript"/>
    </w:rPr>
  </w:style>
  <w:style w:type="paragraph" w:styleId="Revision">
    <w:name w:val="Revision"/>
    <w:hidden/>
    <w:uiPriority w:val="99"/>
    <w:semiHidden/>
    <w:rsid w:val="0088083A"/>
    <w:pPr>
      <w:spacing w:after="0" w:line="240" w:lineRule="auto"/>
    </w:pPr>
    <w:rPr>
      <w:rFonts w:eastAsiaTheme="minorEastAsia"/>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92761">
      <w:bodyDiv w:val="1"/>
      <w:marLeft w:val="0"/>
      <w:marRight w:val="0"/>
      <w:marTop w:val="0"/>
      <w:marBottom w:val="0"/>
      <w:divBdr>
        <w:top w:val="none" w:sz="0" w:space="0" w:color="auto"/>
        <w:left w:val="none" w:sz="0" w:space="0" w:color="auto"/>
        <w:bottom w:val="none" w:sz="0" w:space="0" w:color="auto"/>
        <w:right w:val="none" w:sz="0" w:space="0" w:color="auto"/>
      </w:divBdr>
    </w:div>
    <w:div w:id="129197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ission@enexgroup.gr"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EEA5A43-E306-4159-B7CF-05649F9DFB05}"/>
      </w:docPartPr>
      <w:docPartBody>
        <w:p w:rsidR="00544F14" w:rsidRDefault="008B0B5B">
          <w:r w:rsidRPr="003D0962">
            <w:rPr>
              <w:rStyle w:val="PlaceholderText"/>
            </w:rPr>
            <w:t>Click or tap to enter a date.</w:t>
          </w:r>
        </w:p>
      </w:docPartBody>
    </w:docPart>
    <w:docPart>
      <w:docPartPr>
        <w:name w:val="A5DDD65209B54782946A8D5EC7215A63"/>
        <w:category>
          <w:name w:val="General"/>
          <w:gallery w:val="placeholder"/>
        </w:category>
        <w:types>
          <w:type w:val="bbPlcHdr"/>
        </w:types>
        <w:behaviors>
          <w:behavior w:val="content"/>
        </w:behaviors>
        <w:guid w:val="{70C6D70C-AC9A-48C1-B151-B262DA1654FA}"/>
      </w:docPartPr>
      <w:docPartBody>
        <w:p w:rsidR="00CF213C" w:rsidRDefault="004E50AB" w:rsidP="004E50AB">
          <w:pPr>
            <w:pStyle w:val="A5DDD65209B54782946A8D5EC7215A63"/>
          </w:pPr>
          <w:r>
            <w:rPr>
              <w:rStyle w:val="PlaceholderText"/>
            </w:rPr>
            <w:t>Click or tap here to enter text.</w:t>
          </w:r>
        </w:p>
      </w:docPartBody>
    </w:docPart>
    <w:docPart>
      <w:docPartPr>
        <w:name w:val="2051B1BE12D3463CBB0C1E0168BABDC5"/>
        <w:category>
          <w:name w:val="General"/>
          <w:gallery w:val="placeholder"/>
        </w:category>
        <w:types>
          <w:type w:val="bbPlcHdr"/>
        </w:types>
        <w:behaviors>
          <w:behavior w:val="content"/>
        </w:behaviors>
        <w:guid w:val="{71AACB30-86DC-4923-83B7-047B297037FB}"/>
      </w:docPartPr>
      <w:docPartBody>
        <w:p w:rsidR="00CF213C" w:rsidRDefault="004E50AB" w:rsidP="004E50AB">
          <w:pPr>
            <w:pStyle w:val="2051B1BE12D3463CBB0C1E0168BABDC5"/>
          </w:pPr>
          <w:r>
            <w:rPr>
              <w:rStyle w:val="PlaceholderText"/>
            </w:rPr>
            <w:t>Click or tap here to enter text.</w:t>
          </w:r>
        </w:p>
      </w:docPartBody>
    </w:docPart>
    <w:docPart>
      <w:docPartPr>
        <w:name w:val="228DD593248F4D12BDC099008A283EE6"/>
        <w:category>
          <w:name w:val="General"/>
          <w:gallery w:val="placeholder"/>
        </w:category>
        <w:types>
          <w:type w:val="bbPlcHdr"/>
        </w:types>
        <w:behaviors>
          <w:behavior w:val="content"/>
        </w:behaviors>
        <w:guid w:val="{D3A9CC7B-1569-4A6C-86E5-0F61D17AFD90}"/>
      </w:docPartPr>
      <w:docPartBody>
        <w:p w:rsidR="00CF213C" w:rsidRDefault="004E50AB" w:rsidP="004E50AB">
          <w:pPr>
            <w:pStyle w:val="228DD593248F4D12BDC099008A283EE6"/>
          </w:pPr>
          <w:r>
            <w:rPr>
              <w:rStyle w:val="PlaceholderText"/>
            </w:rPr>
            <w:t>Click or tap here to enter text.</w:t>
          </w:r>
        </w:p>
      </w:docPartBody>
    </w:docPart>
    <w:docPart>
      <w:docPartPr>
        <w:name w:val="D069DD0EAFF3405483A78F9DA86DA513"/>
        <w:category>
          <w:name w:val="General"/>
          <w:gallery w:val="placeholder"/>
        </w:category>
        <w:types>
          <w:type w:val="bbPlcHdr"/>
        </w:types>
        <w:behaviors>
          <w:behavior w:val="content"/>
        </w:behaviors>
        <w:guid w:val="{6906C1F8-C084-47EF-A9FE-262346C2D8DA}"/>
      </w:docPartPr>
      <w:docPartBody>
        <w:p w:rsidR="00CF213C" w:rsidRDefault="004E50AB" w:rsidP="004E50AB">
          <w:pPr>
            <w:pStyle w:val="D069DD0EAFF3405483A78F9DA86DA513"/>
          </w:pPr>
          <w:r>
            <w:rPr>
              <w:rStyle w:val="PlaceholderText"/>
            </w:rPr>
            <w:t>Click or tap here to enter text.</w:t>
          </w:r>
        </w:p>
      </w:docPartBody>
    </w:docPart>
    <w:docPart>
      <w:docPartPr>
        <w:name w:val="649014B8DCE643ABBFFD16A385B138C4"/>
        <w:category>
          <w:name w:val="General"/>
          <w:gallery w:val="placeholder"/>
        </w:category>
        <w:types>
          <w:type w:val="bbPlcHdr"/>
        </w:types>
        <w:behaviors>
          <w:behavior w:val="content"/>
        </w:behaviors>
        <w:guid w:val="{222FC920-0292-4897-8312-ED114E032DD9}"/>
      </w:docPartPr>
      <w:docPartBody>
        <w:p w:rsidR="00CF213C" w:rsidRDefault="004E50AB" w:rsidP="004E50AB">
          <w:pPr>
            <w:pStyle w:val="649014B8DCE643ABBFFD16A385B138C4"/>
          </w:pPr>
          <w:r>
            <w:rPr>
              <w:rStyle w:val="PlaceholderText"/>
            </w:rPr>
            <w:t>Click or tap here to enter text.</w:t>
          </w:r>
        </w:p>
      </w:docPartBody>
    </w:docPart>
    <w:docPart>
      <w:docPartPr>
        <w:name w:val="FC6719D9B22440C79EDDF0BE1DF03B6A"/>
        <w:category>
          <w:name w:val="General"/>
          <w:gallery w:val="placeholder"/>
        </w:category>
        <w:types>
          <w:type w:val="bbPlcHdr"/>
        </w:types>
        <w:behaviors>
          <w:behavior w:val="content"/>
        </w:behaviors>
        <w:guid w:val="{67EC8628-3AAA-40E3-BF02-0A87B71A514E}"/>
      </w:docPartPr>
      <w:docPartBody>
        <w:p w:rsidR="00CF213C" w:rsidRDefault="004E50AB" w:rsidP="004E50AB">
          <w:pPr>
            <w:pStyle w:val="FC6719D9B22440C79EDDF0BE1DF03B6A"/>
          </w:pPr>
          <w:r>
            <w:rPr>
              <w:rStyle w:val="PlaceholderText"/>
            </w:rPr>
            <w:t>Click or tap here to enter text.</w:t>
          </w:r>
        </w:p>
      </w:docPartBody>
    </w:docPart>
    <w:docPart>
      <w:docPartPr>
        <w:name w:val="C819234CB2C747D0846BF4801A0B2BAF"/>
        <w:category>
          <w:name w:val="General"/>
          <w:gallery w:val="placeholder"/>
        </w:category>
        <w:types>
          <w:type w:val="bbPlcHdr"/>
        </w:types>
        <w:behaviors>
          <w:behavior w:val="content"/>
        </w:behaviors>
        <w:guid w:val="{7D084828-F9E6-4219-9D3C-CB4781DA6692}"/>
      </w:docPartPr>
      <w:docPartBody>
        <w:p w:rsidR="00CF213C" w:rsidRDefault="004E50AB" w:rsidP="004E50AB">
          <w:pPr>
            <w:pStyle w:val="C819234CB2C747D0846BF4801A0B2BAF"/>
          </w:pPr>
          <w:r>
            <w:rPr>
              <w:rStyle w:val="PlaceholderText"/>
            </w:rPr>
            <w:t>Click or tap here to enter text.</w:t>
          </w:r>
        </w:p>
      </w:docPartBody>
    </w:docPart>
    <w:docPart>
      <w:docPartPr>
        <w:name w:val="C13512BAF1C14D9AB41A948A345AB1F8"/>
        <w:category>
          <w:name w:val="General"/>
          <w:gallery w:val="placeholder"/>
        </w:category>
        <w:types>
          <w:type w:val="bbPlcHdr"/>
        </w:types>
        <w:behaviors>
          <w:behavior w:val="content"/>
        </w:behaviors>
        <w:guid w:val="{1BB0B9C9-A048-4F51-BFB2-556CDDCB3CF5}"/>
      </w:docPartPr>
      <w:docPartBody>
        <w:p w:rsidR="00CF213C" w:rsidRDefault="004E50AB" w:rsidP="004E50AB">
          <w:pPr>
            <w:pStyle w:val="C13512BAF1C14D9AB41A948A345AB1F8"/>
          </w:pPr>
          <w:r>
            <w:rPr>
              <w:rStyle w:val="PlaceholderText"/>
            </w:rPr>
            <w:t>Click or tap here to enter text.</w:t>
          </w:r>
        </w:p>
      </w:docPartBody>
    </w:docPart>
    <w:docPart>
      <w:docPartPr>
        <w:name w:val="153FF8C5E37F48A0AE5FBC73B96CBAEF"/>
        <w:category>
          <w:name w:val="General"/>
          <w:gallery w:val="placeholder"/>
        </w:category>
        <w:types>
          <w:type w:val="bbPlcHdr"/>
        </w:types>
        <w:behaviors>
          <w:behavior w:val="content"/>
        </w:behaviors>
        <w:guid w:val="{F0702E78-1F96-4F7E-9A38-6E6BA45EF853}"/>
      </w:docPartPr>
      <w:docPartBody>
        <w:p w:rsidR="00CF213C" w:rsidRDefault="004E50AB" w:rsidP="004E50AB">
          <w:pPr>
            <w:pStyle w:val="153FF8C5E37F48A0AE5FBC73B96CBAEF"/>
          </w:pPr>
          <w:r>
            <w:rPr>
              <w:rStyle w:val="PlaceholderText"/>
            </w:rPr>
            <w:t>Click or tap here to enter text.</w:t>
          </w:r>
        </w:p>
      </w:docPartBody>
    </w:docPart>
    <w:docPart>
      <w:docPartPr>
        <w:name w:val="873B735DAAAD4386B2776FDA34D5BF7D"/>
        <w:category>
          <w:name w:val="General"/>
          <w:gallery w:val="placeholder"/>
        </w:category>
        <w:types>
          <w:type w:val="bbPlcHdr"/>
        </w:types>
        <w:behaviors>
          <w:behavior w:val="content"/>
        </w:behaviors>
        <w:guid w:val="{6F1FDD92-8D43-4E07-81E7-73C84F9D5E2E}"/>
      </w:docPartPr>
      <w:docPartBody>
        <w:p w:rsidR="00CF213C" w:rsidRDefault="004E50AB" w:rsidP="004E50AB">
          <w:pPr>
            <w:pStyle w:val="873B735DAAAD4386B2776FDA34D5BF7D"/>
          </w:pPr>
          <w:r>
            <w:rPr>
              <w:rStyle w:val="PlaceholderText"/>
            </w:rPr>
            <w:t>Click or tap here to enter text.</w:t>
          </w:r>
        </w:p>
      </w:docPartBody>
    </w:docPart>
    <w:docPart>
      <w:docPartPr>
        <w:name w:val="0597306474AC40ACBFC19C978ECA8B25"/>
        <w:category>
          <w:name w:val="General"/>
          <w:gallery w:val="placeholder"/>
        </w:category>
        <w:types>
          <w:type w:val="bbPlcHdr"/>
        </w:types>
        <w:behaviors>
          <w:behavior w:val="content"/>
        </w:behaviors>
        <w:guid w:val="{D29176C4-9B4C-4690-9352-67DDFF1FC422}"/>
      </w:docPartPr>
      <w:docPartBody>
        <w:p w:rsidR="00CF213C" w:rsidRDefault="004E50AB" w:rsidP="004E50AB">
          <w:pPr>
            <w:pStyle w:val="0597306474AC40ACBFC19C978ECA8B25"/>
          </w:pPr>
          <w:r>
            <w:rPr>
              <w:rStyle w:val="PlaceholderText"/>
            </w:rPr>
            <w:t>Click or tap here to enter text.</w:t>
          </w:r>
        </w:p>
      </w:docPartBody>
    </w:docPart>
    <w:docPart>
      <w:docPartPr>
        <w:name w:val="C6B1EA1674BF472F9404E9054F565822"/>
        <w:category>
          <w:name w:val="General"/>
          <w:gallery w:val="placeholder"/>
        </w:category>
        <w:types>
          <w:type w:val="bbPlcHdr"/>
        </w:types>
        <w:behaviors>
          <w:behavior w:val="content"/>
        </w:behaviors>
        <w:guid w:val="{0CD9E387-1F8E-417C-961C-33AAA30AD893}"/>
      </w:docPartPr>
      <w:docPartBody>
        <w:p w:rsidR="00CF213C" w:rsidRDefault="004E50AB" w:rsidP="004E50AB">
          <w:pPr>
            <w:pStyle w:val="C6B1EA1674BF472F9404E9054F565822"/>
          </w:pPr>
          <w:r>
            <w:rPr>
              <w:rStyle w:val="PlaceholderText"/>
            </w:rPr>
            <w:t>Click or tap here to enter text.</w:t>
          </w:r>
        </w:p>
      </w:docPartBody>
    </w:docPart>
    <w:docPart>
      <w:docPartPr>
        <w:name w:val="C4AD829D09544CC2AB40FDB3B134F954"/>
        <w:category>
          <w:name w:val="General"/>
          <w:gallery w:val="placeholder"/>
        </w:category>
        <w:types>
          <w:type w:val="bbPlcHdr"/>
        </w:types>
        <w:behaviors>
          <w:behavior w:val="content"/>
        </w:behaviors>
        <w:guid w:val="{3B353503-B9FC-457C-BF75-7DDAEFCF905F}"/>
      </w:docPartPr>
      <w:docPartBody>
        <w:p w:rsidR="00640F5A" w:rsidRDefault="00186CD1" w:rsidP="00186CD1">
          <w:pPr>
            <w:pStyle w:val="C4AD829D09544CC2AB40FDB3B134F954"/>
          </w:pPr>
          <w:r>
            <w:rPr>
              <w:rStyle w:val="PlaceholderText"/>
            </w:rPr>
            <w:t>Click or tap here to enter text.</w:t>
          </w:r>
        </w:p>
      </w:docPartBody>
    </w:docPart>
    <w:docPart>
      <w:docPartPr>
        <w:name w:val="FC5406BC7D704AED8F772DE6DA8E775F"/>
        <w:category>
          <w:name w:val="General"/>
          <w:gallery w:val="placeholder"/>
        </w:category>
        <w:types>
          <w:type w:val="bbPlcHdr"/>
        </w:types>
        <w:behaviors>
          <w:behavior w:val="content"/>
        </w:behaviors>
        <w:guid w:val="{7F277894-2084-444B-986D-95F92468C8C1}"/>
      </w:docPartPr>
      <w:docPartBody>
        <w:p w:rsidR="00640F5A" w:rsidRDefault="00186CD1" w:rsidP="00186CD1">
          <w:pPr>
            <w:pStyle w:val="FC5406BC7D704AED8F772DE6DA8E775F"/>
          </w:pPr>
          <w:r>
            <w:rPr>
              <w:rStyle w:val="PlaceholderText"/>
            </w:rPr>
            <w:t>Click or tap here to enter text.</w:t>
          </w:r>
        </w:p>
      </w:docPartBody>
    </w:docPart>
    <w:docPart>
      <w:docPartPr>
        <w:name w:val="F20277F291C0499B85B48DCF6349F752"/>
        <w:category>
          <w:name w:val="General"/>
          <w:gallery w:val="placeholder"/>
        </w:category>
        <w:types>
          <w:type w:val="bbPlcHdr"/>
        </w:types>
        <w:behaviors>
          <w:behavior w:val="content"/>
        </w:behaviors>
        <w:guid w:val="{D48A6F6D-E83E-402F-9250-7E43CAD2C63E}"/>
      </w:docPartPr>
      <w:docPartBody>
        <w:p w:rsidR="00640F5A" w:rsidRDefault="00186CD1" w:rsidP="00186CD1">
          <w:pPr>
            <w:pStyle w:val="F20277F291C0499B85B48DCF6349F752"/>
          </w:pPr>
          <w:r>
            <w:rPr>
              <w:rStyle w:val="PlaceholderText"/>
            </w:rPr>
            <w:t>Click or tap here to enter text.</w:t>
          </w:r>
        </w:p>
      </w:docPartBody>
    </w:docPart>
    <w:docPart>
      <w:docPartPr>
        <w:name w:val="E7BF986ED1D849FE88C1E158F8AE19C3"/>
        <w:category>
          <w:name w:val="General"/>
          <w:gallery w:val="placeholder"/>
        </w:category>
        <w:types>
          <w:type w:val="bbPlcHdr"/>
        </w:types>
        <w:behaviors>
          <w:behavior w:val="content"/>
        </w:behaviors>
        <w:guid w:val="{1BD144D5-14FD-4CA4-97DE-E4A44A53B60D}"/>
      </w:docPartPr>
      <w:docPartBody>
        <w:p w:rsidR="00640F5A" w:rsidRDefault="00186CD1" w:rsidP="00186CD1">
          <w:pPr>
            <w:pStyle w:val="E7BF986ED1D849FE88C1E158F8AE19C3"/>
          </w:pPr>
          <w:r>
            <w:rPr>
              <w:rStyle w:val="PlaceholderText"/>
            </w:rPr>
            <w:t>Click or tap here to enter text.</w:t>
          </w:r>
        </w:p>
      </w:docPartBody>
    </w:docPart>
    <w:docPart>
      <w:docPartPr>
        <w:name w:val="2409307DC5D442B9A19CCEDC0E86C76C"/>
        <w:category>
          <w:name w:val="General"/>
          <w:gallery w:val="placeholder"/>
        </w:category>
        <w:types>
          <w:type w:val="bbPlcHdr"/>
        </w:types>
        <w:behaviors>
          <w:behavior w:val="content"/>
        </w:behaviors>
        <w:guid w:val="{15CFDD5D-CB94-47CE-82E0-4BAAF06D6378}"/>
      </w:docPartPr>
      <w:docPartBody>
        <w:p w:rsidR="00640F5A" w:rsidRDefault="00186CD1" w:rsidP="00186CD1">
          <w:pPr>
            <w:pStyle w:val="2409307DC5D442B9A19CCEDC0E86C76C"/>
          </w:pPr>
          <w:r>
            <w:rPr>
              <w:rStyle w:val="PlaceholderText"/>
            </w:rPr>
            <w:t>Click or tap here to enter text.</w:t>
          </w:r>
        </w:p>
      </w:docPartBody>
    </w:docPart>
    <w:docPart>
      <w:docPartPr>
        <w:name w:val="A098989AE10E4B27AC7C79A2DC8E90D2"/>
        <w:category>
          <w:name w:val="General"/>
          <w:gallery w:val="placeholder"/>
        </w:category>
        <w:types>
          <w:type w:val="bbPlcHdr"/>
        </w:types>
        <w:behaviors>
          <w:behavior w:val="content"/>
        </w:behaviors>
        <w:guid w:val="{E4F0AE8B-9DA3-463F-A865-941236FBDEA0}"/>
      </w:docPartPr>
      <w:docPartBody>
        <w:p w:rsidR="00640F5A" w:rsidRDefault="00186CD1" w:rsidP="00186CD1">
          <w:pPr>
            <w:pStyle w:val="A098989AE10E4B27AC7C79A2DC8E90D2"/>
          </w:pPr>
          <w:r>
            <w:rPr>
              <w:rStyle w:val="PlaceholderText"/>
            </w:rPr>
            <w:t>Click or tap here to enter text.</w:t>
          </w:r>
        </w:p>
      </w:docPartBody>
    </w:docPart>
    <w:docPart>
      <w:docPartPr>
        <w:name w:val="A8F5A36A0A4442A9A838DDB38C7826DF"/>
        <w:category>
          <w:name w:val="General"/>
          <w:gallery w:val="placeholder"/>
        </w:category>
        <w:types>
          <w:type w:val="bbPlcHdr"/>
        </w:types>
        <w:behaviors>
          <w:behavior w:val="content"/>
        </w:behaviors>
        <w:guid w:val="{D8299463-5F46-427F-AAEF-C6E4EFA52FD4}"/>
      </w:docPartPr>
      <w:docPartBody>
        <w:p w:rsidR="00640F5A" w:rsidRDefault="00186CD1" w:rsidP="00186CD1">
          <w:pPr>
            <w:pStyle w:val="A8F5A36A0A4442A9A838DDB38C7826DF"/>
          </w:pPr>
          <w:r>
            <w:rPr>
              <w:rStyle w:val="PlaceholderText"/>
            </w:rPr>
            <w:t>Click or tap here to enter text.</w:t>
          </w:r>
        </w:p>
      </w:docPartBody>
    </w:docPart>
    <w:docPart>
      <w:docPartPr>
        <w:name w:val="EA0DF54A68F344EA89B40F144284AABA"/>
        <w:category>
          <w:name w:val="General"/>
          <w:gallery w:val="placeholder"/>
        </w:category>
        <w:types>
          <w:type w:val="bbPlcHdr"/>
        </w:types>
        <w:behaviors>
          <w:behavior w:val="content"/>
        </w:behaviors>
        <w:guid w:val="{B4BF40C0-4B3F-4307-8B5E-797DEFB08BC1}"/>
      </w:docPartPr>
      <w:docPartBody>
        <w:p w:rsidR="00334768" w:rsidRDefault="002E359D" w:rsidP="002E359D">
          <w:pPr>
            <w:pStyle w:val="EA0DF54A68F344EA89B40F144284AABA"/>
          </w:pPr>
          <w:r w:rsidRPr="007D6416">
            <w:rPr>
              <w:rStyle w:val="PlaceholderText"/>
            </w:rPr>
            <w:t>Click or tap here to enter text.</w:t>
          </w:r>
        </w:p>
      </w:docPartBody>
    </w:docPart>
    <w:docPart>
      <w:docPartPr>
        <w:name w:val="90B86316BFC540F786F34FBF880BF746"/>
        <w:category>
          <w:name w:val="General"/>
          <w:gallery w:val="placeholder"/>
        </w:category>
        <w:types>
          <w:type w:val="bbPlcHdr"/>
        </w:types>
        <w:behaviors>
          <w:behavior w:val="content"/>
        </w:behaviors>
        <w:guid w:val="{D1DF1AF3-E97F-4639-82CF-DE9749079F52}"/>
      </w:docPartPr>
      <w:docPartBody>
        <w:p w:rsidR="00334768" w:rsidRDefault="002E359D" w:rsidP="002E359D">
          <w:pPr>
            <w:pStyle w:val="90B86316BFC540F786F34FBF880BF746"/>
          </w:pPr>
          <w:r w:rsidRPr="007D64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B5B"/>
    <w:rsid w:val="00186CD1"/>
    <w:rsid w:val="00214CB9"/>
    <w:rsid w:val="002E359D"/>
    <w:rsid w:val="00334768"/>
    <w:rsid w:val="004E50AB"/>
    <w:rsid w:val="00544F14"/>
    <w:rsid w:val="00640F5A"/>
    <w:rsid w:val="00856177"/>
    <w:rsid w:val="008B0B5B"/>
    <w:rsid w:val="00C423BA"/>
    <w:rsid w:val="00CF213C"/>
    <w:rsid w:val="00D25BF5"/>
    <w:rsid w:val="00E14D91"/>
    <w:rsid w:val="00E80B75"/>
    <w:rsid w:val="00F21B8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359D"/>
    <w:rPr>
      <w:color w:val="808080"/>
    </w:rPr>
  </w:style>
  <w:style w:type="paragraph" w:customStyle="1" w:styleId="A5DDD65209B54782946A8D5EC7215A63">
    <w:name w:val="A5DDD65209B54782946A8D5EC7215A63"/>
    <w:rsid w:val="004E50AB"/>
  </w:style>
  <w:style w:type="paragraph" w:customStyle="1" w:styleId="2051B1BE12D3463CBB0C1E0168BABDC5">
    <w:name w:val="2051B1BE12D3463CBB0C1E0168BABDC5"/>
    <w:rsid w:val="004E50AB"/>
  </w:style>
  <w:style w:type="paragraph" w:customStyle="1" w:styleId="228DD593248F4D12BDC099008A283EE6">
    <w:name w:val="228DD593248F4D12BDC099008A283EE6"/>
    <w:rsid w:val="004E50AB"/>
  </w:style>
  <w:style w:type="paragraph" w:customStyle="1" w:styleId="D069DD0EAFF3405483A78F9DA86DA513">
    <w:name w:val="D069DD0EAFF3405483A78F9DA86DA513"/>
    <w:rsid w:val="004E50AB"/>
  </w:style>
  <w:style w:type="paragraph" w:customStyle="1" w:styleId="649014B8DCE643ABBFFD16A385B138C4">
    <w:name w:val="649014B8DCE643ABBFFD16A385B138C4"/>
    <w:rsid w:val="004E50AB"/>
  </w:style>
  <w:style w:type="paragraph" w:customStyle="1" w:styleId="FC6719D9B22440C79EDDF0BE1DF03B6A">
    <w:name w:val="FC6719D9B22440C79EDDF0BE1DF03B6A"/>
    <w:rsid w:val="004E50AB"/>
  </w:style>
  <w:style w:type="paragraph" w:customStyle="1" w:styleId="C819234CB2C747D0846BF4801A0B2BAF">
    <w:name w:val="C819234CB2C747D0846BF4801A0B2BAF"/>
    <w:rsid w:val="004E50AB"/>
  </w:style>
  <w:style w:type="paragraph" w:customStyle="1" w:styleId="C13512BAF1C14D9AB41A948A345AB1F8">
    <w:name w:val="C13512BAF1C14D9AB41A948A345AB1F8"/>
    <w:rsid w:val="004E50AB"/>
  </w:style>
  <w:style w:type="paragraph" w:customStyle="1" w:styleId="153FF8C5E37F48A0AE5FBC73B96CBAEF">
    <w:name w:val="153FF8C5E37F48A0AE5FBC73B96CBAEF"/>
    <w:rsid w:val="004E50AB"/>
  </w:style>
  <w:style w:type="paragraph" w:customStyle="1" w:styleId="873B735DAAAD4386B2776FDA34D5BF7D">
    <w:name w:val="873B735DAAAD4386B2776FDA34D5BF7D"/>
    <w:rsid w:val="004E50AB"/>
  </w:style>
  <w:style w:type="paragraph" w:customStyle="1" w:styleId="0597306474AC40ACBFC19C978ECA8B25">
    <w:name w:val="0597306474AC40ACBFC19C978ECA8B25"/>
    <w:rsid w:val="004E50AB"/>
  </w:style>
  <w:style w:type="paragraph" w:customStyle="1" w:styleId="C6B1EA1674BF472F9404E9054F565822">
    <w:name w:val="C6B1EA1674BF472F9404E9054F565822"/>
    <w:rsid w:val="004E50AB"/>
  </w:style>
  <w:style w:type="paragraph" w:customStyle="1" w:styleId="C4AD829D09544CC2AB40FDB3B134F954">
    <w:name w:val="C4AD829D09544CC2AB40FDB3B134F954"/>
    <w:rsid w:val="00186CD1"/>
  </w:style>
  <w:style w:type="paragraph" w:customStyle="1" w:styleId="FC5406BC7D704AED8F772DE6DA8E775F">
    <w:name w:val="FC5406BC7D704AED8F772DE6DA8E775F"/>
    <w:rsid w:val="00186CD1"/>
  </w:style>
  <w:style w:type="paragraph" w:customStyle="1" w:styleId="F20277F291C0499B85B48DCF6349F752">
    <w:name w:val="F20277F291C0499B85B48DCF6349F752"/>
    <w:rsid w:val="00186CD1"/>
  </w:style>
  <w:style w:type="paragraph" w:customStyle="1" w:styleId="E7BF986ED1D849FE88C1E158F8AE19C3">
    <w:name w:val="E7BF986ED1D849FE88C1E158F8AE19C3"/>
    <w:rsid w:val="00186CD1"/>
  </w:style>
  <w:style w:type="paragraph" w:customStyle="1" w:styleId="2409307DC5D442B9A19CCEDC0E86C76C">
    <w:name w:val="2409307DC5D442B9A19CCEDC0E86C76C"/>
    <w:rsid w:val="00186CD1"/>
  </w:style>
  <w:style w:type="paragraph" w:customStyle="1" w:styleId="A098989AE10E4B27AC7C79A2DC8E90D2">
    <w:name w:val="A098989AE10E4B27AC7C79A2DC8E90D2"/>
    <w:rsid w:val="00186CD1"/>
  </w:style>
  <w:style w:type="paragraph" w:customStyle="1" w:styleId="A8F5A36A0A4442A9A838DDB38C7826DF">
    <w:name w:val="A8F5A36A0A4442A9A838DDB38C7826DF"/>
    <w:rsid w:val="00186CD1"/>
  </w:style>
  <w:style w:type="paragraph" w:customStyle="1" w:styleId="EA0DF54A68F344EA89B40F144284AABA">
    <w:name w:val="EA0DF54A68F344EA89B40F144284AABA"/>
    <w:rsid w:val="002E359D"/>
  </w:style>
  <w:style w:type="paragraph" w:customStyle="1" w:styleId="90B86316BFC540F786F34FBF880BF746">
    <w:name w:val="90B86316BFC540F786F34FBF880BF746"/>
    <w:rsid w:val="002E35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Skoula, Ioanna</dc:creator>
  <cp:keywords/>
  <dc:description/>
  <cp:lastModifiedBy>Skoula, Ioanna</cp:lastModifiedBy>
  <cp:revision>3</cp:revision>
  <dcterms:created xsi:type="dcterms:W3CDTF">2023-06-06T17:22:00Z</dcterms:created>
  <dcterms:modified xsi:type="dcterms:W3CDTF">2023-06-06T17:23:00Z</dcterms:modified>
</cp:coreProperties>
</file>