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720B" w14:textId="18F06B7E" w:rsidR="00F124A5" w:rsidRPr="003D1F51" w:rsidRDefault="001807B4" w:rsidP="00503E39">
      <w:pPr>
        <w:spacing w:before="120" w:after="120" w:line="240" w:lineRule="auto"/>
        <w:jc w:val="center"/>
        <w:rPr>
          <w:rFonts w:ascii="Manrope" w:eastAsia="Times New Roman" w:hAnsi="Manrope" w:cs="Calibri"/>
          <w:b/>
          <w:color w:val="1C3251"/>
        </w:rPr>
      </w:pPr>
      <w:r w:rsidRPr="003D1F51">
        <w:rPr>
          <w:rFonts w:eastAsia="Calibri" w:cstheme="minorHAnsi"/>
          <w:b/>
          <w:bCs/>
          <w:color w:val="0067A6"/>
        </w:rPr>
        <w:t xml:space="preserve"> </w:t>
      </w:r>
      <w:r w:rsidRPr="003D1F51">
        <w:rPr>
          <w:rFonts w:ascii="Manrope" w:eastAsia="Times New Roman" w:hAnsi="Manrope" w:cs="Calibri"/>
          <w:b/>
          <w:color w:val="1C3251"/>
        </w:rPr>
        <w:t xml:space="preserve">ΕΠΙΒΕΒΑΙΩΣΗ &amp; ΌΡΟΙ ΑΠΟΔΟΧΗΣ ΤΟΥ ΔΙΚΑΙΩΜΑΤΟΣ ΧΡΗΣΗΣ ΤΗΣ </w:t>
      </w:r>
      <w:r w:rsidRPr="003D1F51">
        <w:rPr>
          <w:rFonts w:ascii="Manrope" w:eastAsia="Times New Roman" w:hAnsi="Manrope" w:cs="Calibri"/>
          <w:b/>
          <w:color w:val="1C3251"/>
          <w:lang w:val="en-US"/>
        </w:rPr>
        <w:t>ENEXCLEAR</w:t>
      </w:r>
      <w:r w:rsidRPr="003D1F51">
        <w:rPr>
          <w:rFonts w:ascii="Manrope" w:eastAsia="Times New Roman" w:hAnsi="Manrope" w:cs="Calibri"/>
          <w:b/>
          <w:color w:val="1C3251"/>
        </w:rPr>
        <w:t xml:space="preserve"> ΣΕ ΣΧΕΣΗ ΜΕ ΤΙΣ ΑΣΦΑΛΕΙΕΣ ΚΑΙ ΤΙΣ ΕΙΣΦΟΡΕΣ ΣΤΟ ΚΕΦΑΛΑΙΟ ΕΚΚΑΘΑΡΙΣΗΣ </w:t>
      </w:r>
    </w:p>
    <w:p w14:paraId="5AB411E2" w14:textId="3997B1C4" w:rsidR="001F7B7C" w:rsidRPr="00FC4638" w:rsidRDefault="001807B4" w:rsidP="00503E39">
      <w:pPr>
        <w:spacing w:before="120" w:after="120" w:line="240" w:lineRule="auto"/>
        <w:jc w:val="center"/>
        <w:rPr>
          <w:rFonts w:ascii="Manrope" w:eastAsia="Times New Roman" w:hAnsi="Manrope" w:cs="Calibri"/>
          <w:b/>
          <w:color w:val="1C3251"/>
          <w:lang w:val="en-US"/>
        </w:rPr>
      </w:pPr>
      <w:r w:rsidRPr="00FC4638">
        <w:rPr>
          <w:rFonts w:ascii="Manrope" w:eastAsia="Times New Roman" w:hAnsi="Manrope" w:cs="Calibri"/>
          <w:b/>
          <w:color w:val="1C3251"/>
          <w:lang w:val="en-US"/>
        </w:rPr>
        <w:t>(</w:t>
      </w:r>
      <w:r w:rsidRPr="00753DE2">
        <w:rPr>
          <w:rFonts w:ascii="Manrope" w:eastAsia="Times New Roman" w:hAnsi="Manrope" w:cs="Calibri"/>
          <w:b/>
          <w:color w:val="1C3251"/>
        </w:rPr>
        <w:t>ΕΦΕΞΗΣ</w:t>
      </w:r>
      <w:r w:rsidRPr="00FC4638">
        <w:rPr>
          <w:rFonts w:ascii="Manrope" w:eastAsia="Times New Roman" w:hAnsi="Manrope" w:cs="Calibri"/>
          <w:b/>
          <w:color w:val="1C3251"/>
          <w:lang w:val="en-US"/>
        </w:rPr>
        <w:t xml:space="preserve"> </w:t>
      </w:r>
      <w:r w:rsidRPr="00753DE2">
        <w:rPr>
          <w:rFonts w:ascii="Manrope" w:eastAsia="Times New Roman" w:hAnsi="Manrope" w:cs="Calibri"/>
          <w:b/>
          <w:color w:val="1C3251"/>
        </w:rPr>
        <w:t>Η</w:t>
      </w:r>
      <w:r w:rsidRPr="00FC4638">
        <w:rPr>
          <w:rFonts w:ascii="Manrope" w:eastAsia="Times New Roman" w:hAnsi="Manrope" w:cs="Calibri"/>
          <w:b/>
          <w:color w:val="1C3251"/>
          <w:lang w:val="en-US"/>
        </w:rPr>
        <w:t xml:space="preserve"> «</w:t>
      </w:r>
      <w:r w:rsidRPr="00753DE2">
        <w:rPr>
          <w:rFonts w:ascii="Manrope" w:eastAsia="Times New Roman" w:hAnsi="Manrope" w:cs="Calibri"/>
          <w:b/>
          <w:color w:val="1C3251"/>
        </w:rPr>
        <w:t>ΕΠΙΒΕΒΑΙΩΣΗ</w:t>
      </w:r>
      <w:r w:rsidRPr="00FC4638">
        <w:rPr>
          <w:rFonts w:ascii="Manrope" w:eastAsia="Times New Roman" w:hAnsi="Manrope" w:cs="Calibri"/>
          <w:b/>
          <w:color w:val="1C3251"/>
          <w:lang w:val="en-US"/>
        </w:rPr>
        <w:t>»)</w:t>
      </w:r>
    </w:p>
    <w:p w14:paraId="3F883159" w14:textId="77777777" w:rsidR="003D1F51" w:rsidRPr="00FC4638" w:rsidRDefault="003D1F51" w:rsidP="00476ECA">
      <w:pPr>
        <w:tabs>
          <w:tab w:val="left" w:pos="7353"/>
          <w:tab w:val="right" w:pos="9639"/>
        </w:tabs>
        <w:spacing w:after="0" w:line="240" w:lineRule="auto"/>
        <w:rPr>
          <w:rFonts w:ascii="Manrope" w:eastAsia="Times New Roman" w:hAnsi="Manrope" w:cs="Arial"/>
          <w:szCs w:val="20"/>
          <w:lang w:val="en-US"/>
        </w:rPr>
      </w:pPr>
    </w:p>
    <w:p w14:paraId="53EFCBC5" w14:textId="1F529E1B" w:rsidR="00A33391" w:rsidRPr="00FC4638" w:rsidRDefault="001435AD" w:rsidP="00476ECA">
      <w:pPr>
        <w:tabs>
          <w:tab w:val="left" w:pos="7353"/>
          <w:tab w:val="right" w:pos="9639"/>
        </w:tabs>
        <w:spacing w:after="0" w:line="240" w:lineRule="auto"/>
        <w:rPr>
          <w:rFonts w:ascii="Calibri" w:eastAsia="Calibri" w:hAnsi="Calibri" w:cs="Arial"/>
          <w:b/>
          <w:bCs/>
          <w:color w:val="000000"/>
          <w:sz w:val="20"/>
          <w:szCs w:val="20"/>
          <w:lang w:val="en-US"/>
        </w:rPr>
      </w:pPr>
      <w:r w:rsidRPr="003D1F51">
        <w:rPr>
          <w:rFonts w:ascii="Manrope" w:eastAsia="Times New Roman" w:hAnsi="Manrope" w:cs="Arial"/>
          <w:sz w:val="20"/>
          <w:szCs w:val="20"/>
          <w:lang w:val="it-IT"/>
        </w:rPr>
        <w:t>Προς</w:t>
      </w:r>
      <w:r w:rsidR="00AF4A43" w:rsidRPr="003D1F51">
        <w:rPr>
          <w:rFonts w:ascii="Manrope" w:eastAsia="Times New Roman" w:hAnsi="Manrope" w:cs="Arial"/>
          <w:sz w:val="20"/>
          <w:szCs w:val="20"/>
          <w:lang w:val="it-IT"/>
        </w:rPr>
        <w:t xml:space="preserve">: </w:t>
      </w:r>
      <w:r w:rsidR="00A33391" w:rsidRPr="003D1F51">
        <w:rPr>
          <w:rFonts w:ascii="Manrope" w:eastAsia="Calibri" w:hAnsi="Manrope" w:cs="Arial"/>
          <w:b/>
          <w:color w:val="1C3251"/>
          <w:sz w:val="20"/>
          <w:szCs w:val="20"/>
          <w:lang w:val="it-IT"/>
        </w:rPr>
        <w:t xml:space="preserve">EnEx </w:t>
      </w:r>
      <w:r w:rsidRPr="003D1F51">
        <w:rPr>
          <w:rFonts w:ascii="Manrope" w:eastAsia="Calibri" w:hAnsi="Manrope" w:cs="Arial"/>
          <w:b/>
          <w:color w:val="1C3251"/>
          <w:sz w:val="20"/>
          <w:szCs w:val="20"/>
          <w:lang w:val="it-IT"/>
        </w:rPr>
        <w:t>Admission Service</w:t>
      </w:r>
      <w:r w:rsidR="00A33391" w:rsidRPr="003D1F51">
        <w:rPr>
          <w:rFonts w:ascii="Calibri" w:eastAsia="Calibri" w:hAnsi="Calibri" w:cs="Arial"/>
          <w:b/>
          <w:sz w:val="20"/>
          <w:szCs w:val="20"/>
          <w:lang w:val="it-IT"/>
        </w:rPr>
        <w:tab/>
      </w:r>
    </w:p>
    <w:p w14:paraId="31691DF5" w14:textId="33707DAC" w:rsidR="00A33391" w:rsidRPr="003D1F51" w:rsidRDefault="00A33391" w:rsidP="00476ECA">
      <w:pPr>
        <w:tabs>
          <w:tab w:val="left" w:pos="284"/>
        </w:tabs>
        <w:spacing w:after="0" w:line="240" w:lineRule="auto"/>
        <w:rPr>
          <w:rFonts w:ascii="Manrope" w:eastAsia="Times New Roman" w:hAnsi="Manrope" w:cs="Arial"/>
          <w:sz w:val="20"/>
          <w:szCs w:val="20"/>
          <w:lang w:val="it-IT"/>
        </w:rPr>
      </w:pPr>
      <w:r w:rsidRPr="003D1F51">
        <w:rPr>
          <w:rFonts w:ascii="Manrope" w:eastAsia="Times New Roman" w:hAnsi="Manrope" w:cs="Arial"/>
          <w:sz w:val="20"/>
          <w:szCs w:val="20"/>
          <w:lang w:val="it-IT"/>
        </w:rPr>
        <w:t xml:space="preserve">Λ. Αθηνών 110, T.K 104 42 Αθήνα </w:t>
      </w:r>
    </w:p>
    <w:p w14:paraId="28AF0E3B" w14:textId="7D91FC35" w:rsidR="00A33391" w:rsidRPr="003D1F51" w:rsidRDefault="00A33391" w:rsidP="00AF4A43">
      <w:pPr>
        <w:tabs>
          <w:tab w:val="left" w:pos="284"/>
        </w:tabs>
        <w:spacing w:after="0" w:line="240" w:lineRule="auto"/>
        <w:rPr>
          <w:rFonts w:ascii="Manrope" w:eastAsia="Times New Roman" w:hAnsi="Manrope" w:cs="Arial"/>
          <w:sz w:val="20"/>
          <w:szCs w:val="20"/>
          <w:lang w:val="it-IT"/>
        </w:rPr>
      </w:pPr>
      <w:r w:rsidRPr="003D1F51">
        <w:rPr>
          <w:rFonts w:ascii="Manrope" w:eastAsia="Times New Roman" w:hAnsi="Manrope" w:cs="Arial"/>
          <w:sz w:val="20"/>
          <w:szCs w:val="20"/>
          <w:lang w:val="it-IT"/>
        </w:rPr>
        <w:t xml:space="preserve">Τηλ.: (+30) 210 33 66 </w:t>
      </w:r>
      <w:r w:rsidR="001435AD" w:rsidRPr="003D1F51">
        <w:rPr>
          <w:rFonts w:ascii="Manrope" w:eastAsia="Times New Roman" w:hAnsi="Manrope" w:cs="Arial"/>
          <w:sz w:val="20"/>
          <w:szCs w:val="20"/>
          <w:lang w:val="it-IT"/>
        </w:rPr>
        <w:t xml:space="preserve">548 </w:t>
      </w:r>
    </w:p>
    <w:p w14:paraId="5EC1B92F" w14:textId="64857D74" w:rsidR="00A33391" w:rsidRPr="003D1F51" w:rsidRDefault="00A33391" w:rsidP="00AF4A43">
      <w:pPr>
        <w:tabs>
          <w:tab w:val="left" w:pos="284"/>
        </w:tabs>
        <w:spacing w:after="0" w:line="240" w:lineRule="auto"/>
        <w:rPr>
          <w:rFonts w:ascii="Calibri" w:hAnsi="Calibri" w:cs="Arial"/>
          <w:sz w:val="20"/>
          <w:szCs w:val="20"/>
          <w:lang w:val="it-IT"/>
        </w:rPr>
      </w:pPr>
      <w:r w:rsidRPr="003D1F51">
        <w:rPr>
          <w:rFonts w:ascii="Manrope" w:eastAsia="Times New Roman" w:hAnsi="Manrope" w:cs="Arial"/>
          <w:sz w:val="20"/>
          <w:szCs w:val="20"/>
          <w:lang w:val="it-IT"/>
        </w:rPr>
        <w:t>E-mail:</w:t>
      </w:r>
      <w:r w:rsidRPr="003D1F51">
        <w:rPr>
          <w:rFonts w:ascii="Calibri" w:hAnsi="Calibri" w:cs="Arial"/>
          <w:sz w:val="20"/>
          <w:szCs w:val="20"/>
          <w:lang w:val="it-IT"/>
        </w:rPr>
        <w:t xml:space="preserve"> </w:t>
      </w:r>
      <w:hyperlink r:id="rId7" w:history="1">
        <w:r w:rsidR="001435AD" w:rsidRPr="00753DE2">
          <w:rPr>
            <w:rStyle w:val="Hyperlink"/>
            <w:rFonts w:ascii="Manrope" w:eastAsia="Times New Roman" w:hAnsi="Manrope" w:cs="Times New Roman"/>
            <w:color w:val="0000FF"/>
            <w:sz w:val="20"/>
            <w:szCs w:val="20"/>
            <w:lang w:val="en-US"/>
          </w:rPr>
          <w:t>admission@enexgroup.gr</w:t>
        </w:r>
      </w:hyperlink>
      <w:r w:rsidRPr="00753DE2">
        <w:rPr>
          <w:rStyle w:val="Hyperlink"/>
          <w:rFonts w:ascii="Manrope" w:eastAsia="Times New Roman" w:hAnsi="Manrope" w:cs="Times New Roman"/>
          <w:color w:val="0000FF"/>
          <w:sz w:val="20"/>
          <w:szCs w:val="20"/>
          <w:lang w:val="en-US"/>
        </w:rPr>
        <w:t xml:space="preserve"> </w:t>
      </w:r>
    </w:p>
    <w:p w14:paraId="24B0809D" w14:textId="63AA9098" w:rsidR="001D6B14" w:rsidRPr="005A5DFB" w:rsidRDefault="00AF4A43" w:rsidP="001D6B14">
      <w:pPr>
        <w:spacing w:before="120" w:after="120" w:line="360" w:lineRule="auto"/>
        <w:jc w:val="right"/>
        <w:rPr>
          <w:rFonts w:ascii="Manrope" w:eastAsia="Times New Roman" w:hAnsi="Manrope" w:cs="Arial"/>
          <w:sz w:val="20"/>
          <w:szCs w:val="20"/>
          <w:lang w:val="it-IT"/>
        </w:rPr>
      </w:pPr>
      <w:r w:rsidRPr="005A5DFB">
        <w:rPr>
          <w:rFonts w:ascii="Manrope" w:eastAsia="Times New Roman" w:hAnsi="Manrope" w:cs="Arial"/>
          <w:sz w:val="20"/>
          <w:szCs w:val="20"/>
          <w:lang w:val="it-IT"/>
        </w:rPr>
        <w:t xml:space="preserve"> </w:t>
      </w:r>
      <w:r w:rsidR="001F7B7C" w:rsidRPr="005A5DFB">
        <w:rPr>
          <w:rFonts w:ascii="Manrope" w:eastAsia="Times New Roman" w:hAnsi="Manrope" w:cs="Arial"/>
          <w:sz w:val="20"/>
          <w:szCs w:val="20"/>
          <w:lang w:val="it-IT"/>
        </w:rPr>
        <w:t xml:space="preserve">Αθήνα, </w:t>
      </w:r>
      <w:r w:rsidR="001D6B14" w:rsidRPr="005A5DFB">
        <w:rPr>
          <w:rFonts w:ascii="Manrope" w:eastAsia="Times New Roman" w:hAnsi="Manrope" w:cs="Arial"/>
          <w:sz w:val="20"/>
          <w:szCs w:val="20"/>
          <w:lang w:val="it-IT"/>
        </w:rPr>
        <w:t xml:space="preserve"> </w:t>
      </w:r>
      <w:sdt>
        <w:sdtPr>
          <w:rPr>
            <w:rFonts w:ascii="Manrope" w:eastAsia="Times New Roman" w:hAnsi="Manrope" w:cs="Arial"/>
            <w:sz w:val="20"/>
            <w:szCs w:val="20"/>
            <w:lang w:val="it-IT"/>
          </w:rPr>
          <w:id w:val="653104974"/>
          <w:placeholder>
            <w:docPart w:val="DefaultPlaceholder_-1854013437"/>
          </w:placeholder>
          <w:showingPlcHdr/>
          <w:date>
            <w:dateFormat w:val="dd/MM/yyyy"/>
            <w:lid w:val="en-US"/>
            <w:storeMappedDataAs w:val="dateTime"/>
            <w:calendar w:val="gregorian"/>
          </w:date>
        </w:sdtPr>
        <w:sdtEndPr/>
        <w:sdtContent>
          <w:r w:rsidR="0078674C" w:rsidRPr="00753DE2">
            <w:rPr>
              <w:rFonts w:ascii="Manrope" w:eastAsia="Times New Roman" w:hAnsi="Manrope" w:cs="Arial"/>
              <w:sz w:val="20"/>
              <w:szCs w:val="20"/>
              <w:shd w:val="clear" w:color="auto" w:fill="D9D9D9" w:themeFill="background1" w:themeFillShade="D9"/>
              <w:lang w:val="it-IT"/>
            </w:rPr>
            <w:t>Click or tap to enter a date.</w:t>
          </w:r>
        </w:sdtContent>
      </w:sdt>
    </w:p>
    <w:p w14:paraId="6B425BC9" w14:textId="415DC1E4" w:rsidR="001F7B7C" w:rsidRPr="003D1F51" w:rsidRDefault="001F7B7C" w:rsidP="003D52C5">
      <w:pPr>
        <w:autoSpaceDE w:val="0"/>
        <w:autoSpaceDN w:val="0"/>
        <w:adjustRightInd w:val="0"/>
        <w:spacing w:after="0" w:line="360" w:lineRule="auto"/>
        <w:jc w:val="both"/>
        <w:rPr>
          <w:rFonts w:ascii="Manrope" w:eastAsia="Times New Roman" w:hAnsi="Manrope" w:cs="Arial"/>
          <w:sz w:val="20"/>
          <w:szCs w:val="20"/>
          <w:lang w:val="it-IT"/>
        </w:rPr>
      </w:pPr>
      <w:r w:rsidRPr="003D1F51">
        <w:rPr>
          <w:rFonts w:ascii="Manrope" w:eastAsia="Times New Roman" w:hAnsi="Manrope" w:cs="Arial"/>
          <w:sz w:val="20"/>
          <w:szCs w:val="20"/>
          <w:lang w:val="it-IT"/>
        </w:rPr>
        <w:t>Οι όροι που προβλέπονται σε αυτή την Επιβεβαίωση θα έχουν την ίδια έννοια με αυτούς του Κανονισμού Εκκαθάρισης Συναλλαγών Αγοράς Επόμενης Ημέρας &amp; Ενδοημερήσιας Αγοράς</w:t>
      </w:r>
      <w:r w:rsidRPr="003D1F51" w:rsidDel="000649E3">
        <w:rPr>
          <w:rFonts w:ascii="Manrope" w:eastAsia="Times New Roman" w:hAnsi="Manrope" w:cs="Arial"/>
          <w:sz w:val="20"/>
          <w:szCs w:val="20"/>
          <w:lang w:val="it-IT"/>
        </w:rPr>
        <w:t xml:space="preserve"> </w:t>
      </w:r>
      <w:r w:rsidRPr="003D1F51">
        <w:rPr>
          <w:rFonts w:ascii="Manrope" w:eastAsia="Times New Roman" w:hAnsi="Manrope" w:cs="Arial"/>
          <w:sz w:val="20"/>
          <w:szCs w:val="20"/>
          <w:lang w:val="it-IT"/>
        </w:rPr>
        <w:t>όπως εκδίδεται από την EnExClear μετά από έγκριση της Ρυθμιστικής Αρχής Ενέργειας (εφεξής ο «Κανονισμός»).</w:t>
      </w:r>
    </w:p>
    <w:p w14:paraId="77073074" w14:textId="427A6CE1" w:rsidR="001F7B7C" w:rsidRPr="003D1F51" w:rsidRDefault="001F7B7C" w:rsidP="003D52C5">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3D1F51">
        <w:rPr>
          <w:rFonts w:ascii="Manrope" w:eastAsia="Times New Roman" w:hAnsi="Manrope" w:cs="Arial"/>
          <w:sz w:val="20"/>
          <w:szCs w:val="20"/>
          <w:lang w:val="it-IT"/>
        </w:rPr>
        <w:t>Το Εκκαθαριστικό Μέλος</w:t>
      </w:r>
      <w:r w:rsidR="0078674C" w:rsidRPr="003D1F51">
        <w:rPr>
          <w:rFonts w:ascii="Manrope" w:eastAsia="Times New Roman" w:hAnsi="Manrope" w:cs="Arial"/>
          <w:sz w:val="20"/>
          <w:szCs w:val="20"/>
          <w:lang w:val="it-IT"/>
        </w:rPr>
        <w:t xml:space="preserve"> </w:t>
      </w:r>
      <w:sdt>
        <w:sdtPr>
          <w:rPr>
            <w:rFonts w:ascii="Manrope" w:eastAsia="Times New Roman" w:hAnsi="Manrope" w:cs="Arial"/>
            <w:sz w:val="20"/>
            <w:szCs w:val="20"/>
            <w:lang w:val="it-IT"/>
          </w:rPr>
          <w:id w:val="1560278806"/>
          <w:placeholder>
            <w:docPart w:val="F85D9721249C443B9145573FD5FDCC67"/>
          </w:placeholder>
          <w:showingPlcHdr/>
        </w:sdtPr>
        <w:sdtEndPr/>
        <w:sdtContent>
          <w:r w:rsidR="0078674C" w:rsidRPr="00AC5493">
            <w:rPr>
              <w:rFonts w:ascii="Manrope" w:eastAsia="Times New Roman" w:hAnsi="Manrope" w:cs="Arial"/>
              <w:sz w:val="20"/>
              <w:szCs w:val="20"/>
              <w:shd w:val="clear" w:color="auto" w:fill="D9D9D9" w:themeFill="background1" w:themeFillShade="D9"/>
              <w:lang w:val="it-IT"/>
            </w:rPr>
            <w:t>Click or tap here to enter text.</w:t>
          </w:r>
        </w:sdtContent>
      </w:sdt>
      <w:r w:rsidR="00C40399" w:rsidRPr="003D1F51">
        <w:rPr>
          <w:rFonts w:ascii="Manrope" w:eastAsia="Times New Roman" w:hAnsi="Manrope" w:cs="Arial"/>
          <w:sz w:val="20"/>
          <w:szCs w:val="20"/>
          <w:lang w:val="it-IT"/>
        </w:rPr>
        <w:t xml:space="preserve"> </w:t>
      </w:r>
      <w:r w:rsidRPr="003D1F51">
        <w:rPr>
          <w:rFonts w:ascii="Manrope" w:eastAsia="Times New Roman" w:hAnsi="Manrope" w:cs="Arial"/>
          <w:sz w:val="20"/>
          <w:szCs w:val="20"/>
          <w:lang w:val="it-IT"/>
        </w:rPr>
        <w:t>με την παρούσα επιβεβαιώνει και αποδέχεται ότι η EnExClear έχει δικαίωμα χρήσης των</w:t>
      </w:r>
      <w:r w:rsidR="000027D6" w:rsidRPr="003D1F51">
        <w:rPr>
          <w:rFonts w:ascii="Manrope" w:eastAsia="Times New Roman" w:hAnsi="Manrope" w:cs="Arial"/>
          <w:sz w:val="20"/>
          <w:szCs w:val="20"/>
          <w:lang w:val="it-IT"/>
        </w:rPr>
        <w:t xml:space="preserve"> </w:t>
      </w:r>
      <w:r w:rsidRPr="003D1F51">
        <w:rPr>
          <w:rFonts w:ascii="Manrope" w:eastAsia="Times New Roman" w:hAnsi="Manrope" w:cs="Arial"/>
          <w:sz w:val="20"/>
          <w:szCs w:val="20"/>
          <w:lang w:val="it-IT"/>
        </w:rPr>
        <w:t xml:space="preserve">ασφαλειών ή των εισφορών του στο Κεφάλαιο Εκκαθάρισης ανάλογα με την περίπτωση (εφεξής η «Ασφάλεια») όπως παρέχονται κάθε φορά στην  EnExClear σε σχέση με τους Λογαριασμούς Εκκαθάρισης που χειρίζεται το Εκκαθαριστικό Μέλος σύμφωνα με το </w:t>
      </w:r>
      <w:r w:rsidR="0016064B" w:rsidRPr="003D1F51">
        <w:rPr>
          <w:rFonts w:ascii="Manrope" w:eastAsia="Times New Roman" w:hAnsi="Manrope" w:cs="Arial"/>
          <w:sz w:val="20"/>
          <w:szCs w:val="20"/>
          <w:lang w:val="it-IT"/>
        </w:rPr>
        <w:t>Ά</w:t>
      </w:r>
      <w:r w:rsidRPr="003D1F51">
        <w:rPr>
          <w:rFonts w:ascii="Manrope" w:eastAsia="Times New Roman" w:hAnsi="Manrope" w:cs="Arial"/>
          <w:sz w:val="20"/>
          <w:szCs w:val="20"/>
          <w:lang w:val="it-IT"/>
        </w:rPr>
        <w:t>ρθρο 2.22 του Κανονισμού Εκκαθάρισης Συναλλαγών Αγοράς Επόμενης Ημέρας &amp; Ενδοημερήσιας Αγοράς</w:t>
      </w:r>
      <w:r w:rsidRPr="003D1F51" w:rsidDel="00A203FF">
        <w:rPr>
          <w:rFonts w:ascii="Manrope" w:eastAsia="Times New Roman" w:hAnsi="Manrope" w:cs="Arial"/>
          <w:sz w:val="20"/>
          <w:szCs w:val="20"/>
          <w:lang w:val="it-IT"/>
        </w:rPr>
        <w:t xml:space="preserve"> </w:t>
      </w:r>
      <w:r w:rsidRPr="003D1F51">
        <w:rPr>
          <w:rFonts w:ascii="Manrope" w:eastAsia="Times New Roman" w:hAnsi="Manrope" w:cs="Arial"/>
          <w:sz w:val="20"/>
          <w:szCs w:val="20"/>
          <w:lang w:val="it-IT"/>
        </w:rPr>
        <w:t>(εφεξής ο «Κανονισμός») όπως ισχύει κάθε φορά (εφεξής οι «Κανόνες Δικαιώματος Χρήσης») υπό τους παρακάτω όρους και προϋποθέσεις:</w:t>
      </w:r>
    </w:p>
    <w:p w14:paraId="0B4E4583" w14:textId="77777777" w:rsidR="001F7B7C" w:rsidRPr="003D1F51" w:rsidRDefault="001F7B7C" w:rsidP="003D52C5">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3D1F51">
        <w:rPr>
          <w:rFonts w:ascii="Manrope" w:eastAsia="Times New Roman" w:hAnsi="Manrope" w:cs="Arial"/>
          <w:sz w:val="20"/>
          <w:szCs w:val="20"/>
          <w:lang w:val="it-IT"/>
        </w:rPr>
        <w:t>Το Εκκαθαριστικό Μέλος δηλώνει ότι τελεί σε πλήρη γνώση των Κανόνων Δικαιώματος Χρήσης, τους οποίους αποδέχεται ανεπιφύλακτα και ότι θα συμμορφώνεται πάντοτε με αυτούς.</w:t>
      </w:r>
    </w:p>
    <w:p w14:paraId="66E58AF1" w14:textId="018B6572" w:rsidR="001F7B7C" w:rsidRPr="003D1F51" w:rsidRDefault="001F7B7C" w:rsidP="003D52C5">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3D1F51">
        <w:rPr>
          <w:rFonts w:ascii="Manrope" w:eastAsia="Times New Roman" w:hAnsi="Manrope" w:cs="Arial"/>
          <w:sz w:val="20"/>
          <w:szCs w:val="20"/>
          <w:lang w:val="it-IT"/>
        </w:rPr>
        <w:t>Το Εκκαθαριστικό Μέλος αποδέχεται ότι για τις ανάγκες της</w:t>
      </w:r>
      <w:r w:rsidR="001807B4" w:rsidRPr="003D1F51">
        <w:rPr>
          <w:rFonts w:ascii="Manrope" w:eastAsia="Times New Roman" w:hAnsi="Manrope" w:cs="Arial"/>
          <w:sz w:val="20"/>
          <w:szCs w:val="20"/>
          <w:lang w:val="it-IT"/>
        </w:rPr>
        <w:t xml:space="preserve"> </w:t>
      </w:r>
      <w:r w:rsidRPr="003D1F51">
        <w:rPr>
          <w:rFonts w:ascii="Manrope" w:eastAsia="Times New Roman" w:hAnsi="Manrope" w:cs="Arial"/>
          <w:sz w:val="20"/>
          <w:szCs w:val="20"/>
          <w:lang w:val="it-IT"/>
        </w:rPr>
        <w:t>Ασφάλειας, το δικαίωμα χρήσης της  EnExClear της παρέχει το δικαίωμα ως ασφαλειολήπτη να χρησιμοποιεί και να διαθέτει τα περιουσιακά στοιχεία που αποτελούν την</w:t>
      </w:r>
      <w:r w:rsidR="001807B4" w:rsidRPr="003D1F51">
        <w:rPr>
          <w:rFonts w:ascii="Manrope" w:eastAsia="Times New Roman" w:hAnsi="Manrope" w:cs="Arial"/>
          <w:sz w:val="20"/>
          <w:szCs w:val="20"/>
          <w:lang w:val="it-IT"/>
        </w:rPr>
        <w:t xml:space="preserve"> </w:t>
      </w:r>
      <w:r w:rsidRPr="003D1F51">
        <w:rPr>
          <w:rFonts w:ascii="Manrope" w:eastAsia="Times New Roman" w:hAnsi="Manrope" w:cs="Arial"/>
          <w:sz w:val="20"/>
          <w:szCs w:val="20"/>
          <w:lang w:val="it-IT"/>
        </w:rPr>
        <w:t>Ασφάλεια ως κύριος αυτής σύμφωνα με τα προβλεπόμενα στους παρόντες Κανόνες Δικαιώματος Χρήσης.</w:t>
      </w:r>
    </w:p>
    <w:p w14:paraId="7906B359" w14:textId="5BBF7FE2" w:rsidR="001F7B7C" w:rsidRPr="003D1F51" w:rsidRDefault="001F7B7C" w:rsidP="003D52C5">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3D1F51">
        <w:rPr>
          <w:rFonts w:ascii="Manrope" w:eastAsia="Times New Roman" w:hAnsi="Manrope" w:cs="Arial"/>
          <w:sz w:val="20"/>
          <w:szCs w:val="20"/>
          <w:lang w:val="it-IT"/>
        </w:rPr>
        <w:t>H EnExClear δικαιούται να προβαίνει σε χρήση της</w:t>
      </w:r>
      <w:r w:rsidR="001807B4" w:rsidRPr="003D1F51">
        <w:rPr>
          <w:rFonts w:ascii="Manrope" w:eastAsia="Times New Roman" w:hAnsi="Manrope" w:cs="Arial"/>
          <w:sz w:val="20"/>
          <w:szCs w:val="20"/>
          <w:lang w:val="it-IT"/>
        </w:rPr>
        <w:t xml:space="preserve"> </w:t>
      </w:r>
      <w:r w:rsidRPr="003D1F51">
        <w:rPr>
          <w:rFonts w:ascii="Manrope" w:eastAsia="Times New Roman" w:hAnsi="Manrope" w:cs="Arial"/>
          <w:sz w:val="20"/>
          <w:szCs w:val="20"/>
          <w:lang w:val="it-IT"/>
        </w:rPr>
        <w:t>Ασφάλειας με απλή ειδοποίηση του Εκκαθαριστικού Μέλους σε περίπτωση υπερημερίας άλλων Εκκαθαριστικών Μελών για λόγους κάλυψης κινδύνου ρευστότητας σύμφωνα με τον Κανονισμό (</w:t>
      </w:r>
      <w:r w:rsidR="0016064B" w:rsidRPr="003D1F51">
        <w:rPr>
          <w:rFonts w:ascii="Manrope" w:eastAsia="Times New Roman" w:hAnsi="Manrope" w:cs="Arial"/>
          <w:sz w:val="20"/>
          <w:szCs w:val="20"/>
          <w:lang w:val="it-IT"/>
        </w:rPr>
        <w:t>Ά</w:t>
      </w:r>
      <w:r w:rsidRPr="003D1F51">
        <w:rPr>
          <w:rFonts w:ascii="Manrope" w:eastAsia="Times New Roman" w:hAnsi="Manrope" w:cs="Arial"/>
          <w:sz w:val="20"/>
          <w:szCs w:val="20"/>
          <w:lang w:val="it-IT"/>
        </w:rPr>
        <w:t>ρθρ. 2.22, Μέρος 7</w:t>
      </w:r>
      <w:r w:rsidR="0016064B" w:rsidRPr="003D1F51">
        <w:rPr>
          <w:rFonts w:ascii="Manrope" w:eastAsia="Times New Roman" w:hAnsi="Manrope" w:cs="Arial"/>
          <w:sz w:val="20"/>
          <w:szCs w:val="20"/>
          <w:lang w:val="it-IT"/>
        </w:rPr>
        <w:t>,</w:t>
      </w:r>
      <w:r w:rsidRPr="003D1F51">
        <w:rPr>
          <w:rFonts w:ascii="Manrope" w:eastAsia="Times New Roman" w:hAnsi="Manrope" w:cs="Arial"/>
          <w:sz w:val="20"/>
          <w:szCs w:val="20"/>
          <w:lang w:val="it-IT"/>
        </w:rPr>
        <w:t xml:space="preserve"> Κεφάλαιο 2) και τους παρόντες τους Κανόνες Δικαιώματος Χρήσης. Η κατά τα ανωτέρω χρήση της Ασφάλειας δεν λαμβάνει χώρα, εφόσον αυτή αποτελεί διαθέσιμη κάλυψη</w:t>
      </w:r>
      <w:r w:rsidRPr="00E77C69">
        <w:rPr>
          <w:rFonts w:cstheme="minorHAnsi"/>
          <w:sz w:val="20"/>
          <w:szCs w:val="20"/>
        </w:rPr>
        <w:t xml:space="preserve"> του </w:t>
      </w:r>
      <w:r w:rsidRPr="003D1F51">
        <w:rPr>
          <w:rFonts w:ascii="Manrope" w:eastAsia="Times New Roman" w:hAnsi="Manrope" w:cs="Arial"/>
          <w:sz w:val="20"/>
          <w:szCs w:val="20"/>
          <w:lang w:val="it-IT"/>
        </w:rPr>
        <w:t>Λογαριασμού Εκκαθάρισης στον οποίο αναφέρεται και έχει ήδη γίνει σχετική αίτηση προς την EnExClear για την επιστροφή της.</w:t>
      </w:r>
    </w:p>
    <w:p w14:paraId="61D1C33C" w14:textId="23D6E4BC" w:rsidR="001F7B7C" w:rsidRPr="003D1F51" w:rsidRDefault="001F7B7C" w:rsidP="003D52C5">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3D1F51">
        <w:rPr>
          <w:rFonts w:ascii="Manrope" w:eastAsia="Times New Roman" w:hAnsi="Manrope" w:cs="Arial"/>
          <w:sz w:val="20"/>
          <w:szCs w:val="20"/>
          <w:lang w:val="it-IT"/>
        </w:rPr>
        <w:t>Το Εκκαθαριστικό Μέλος δηλώνει ότι, αν η Ασφάλεια έχει παρασχεθεί για Λογαριασμό Εκκαθάρισης Συμμετέχοντα, τελεί σε πλήρη γνώση ως προς την υποχρέωσή του να εξασφαλίσει την έγγραφη συναίνεση του πελάτη του Συμμετέχοντα πριν την παροχή της Ασφάλειας στην EnExClear</w:t>
      </w:r>
      <w:r w:rsidR="0016064B" w:rsidRPr="003D1F51">
        <w:rPr>
          <w:rFonts w:ascii="Manrope" w:eastAsia="Times New Roman" w:hAnsi="Manrope" w:cs="Arial"/>
          <w:sz w:val="20"/>
          <w:szCs w:val="20"/>
          <w:lang w:val="it-IT"/>
        </w:rPr>
        <w:t>.</w:t>
      </w:r>
      <w:r w:rsidRPr="003D1F51">
        <w:rPr>
          <w:rFonts w:ascii="Manrope" w:eastAsia="Times New Roman" w:hAnsi="Manrope" w:cs="Arial"/>
          <w:sz w:val="20"/>
          <w:szCs w:val="20"/>
          <w:lang w:val="it-IT"/>
        </w:rPr>
        <w:t xml:space="preserve"> Στην παραπάνω περίπτωση, η έγγραφη συναίνεση του Συμμετέχοντα για χρήση από την EnExClear της </w:t>
      </w:r>
      <w:r w:rsidRPr="003D1F51">
        <w:rPr>
          <w:rFonts w:ascii="Manrope" w:eastAsia="Times New Roman" w:hAnsi="Manrope" w:cs="Arial"/>
          <w:sz w:val="20"/>
          <w:szCs w:val="20"/>
          <w:lang w:val="it-IT"/>
        </w:rPr>
        <w:lastRenderedPageBreak/>
        <w:t xml:space="preserve">Ασφάλειας του Συμμετέχοντα του σχετικού Λογαριασμού Εκκαθάρισης Συμμετέχοντα δηλώνεται δια της παρούσας από τον Συμμετέχοντα και συνυπογράφεται και από τον Συμμετέχοντα. Στοιχεία Συμμετέχοντα </w:t>
      </w:r>
      <w:sdt>
        <w:sdtPr>
          <w:rPr>
            <w:rFonts w:ascii="Manrope" w:eastAsia="Times New Roman" w:hAnsi="Manrope" w:cs="Arial"/>
            <w:sz w:val="20"/>
            <w:szCs w:val="20"/>
            <w:lang w:val="it-IT"/>
          </w:rPr>
          <w:id w:val="124982097"/>
          <w:placeholder>
            <w:docPart w:val="0113F3AE26E041E8AB756F0ACF0BD38C"/>
          </w:placeholder>
          <w:showingPlcHdr/>
        </w:sdtPr>
        <w:sdtEndPr/>
        <w:sdtContent>
          <w:r w:rsidR="0078674C" w:rsidRPr="00AC5493">
            <w:rPr>
              <w:rFonts w:ascii="Manrope" w:eastAsia="Times New Roman" w:hAnsi="Manrope" w:cs="Arial"/>
              <w:sz w:val="20"/>
              <w:szCs w:val="20"/>
              <w:shd w:val="clear" w:color="auto" w:fill="D9D9D9" w:themeFill="background1" w:themeFillShade="D9"/>
              <w:lang w:val="it-IT"/>
            </w:rPr>
            <w:t>Click or tap here to enter text.</w:t>
          </w:r>
        </w:sdtContent>
      </w:sdt>
    </w:p>
    <w:p w14:paraId="5CC35A0B" w14:textId="337DDF14" w:rsidR="001F7B7C" w:rsidRPr="003D1F51" w:rsidRDefault="001F7B7C" w:rsidP="00D043AA">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3D1F51">
        <w:rPr>
          <w:rFonts w:ascii="Manrope" w:eastAsia="Times New Roman" w:hAnsi="Manrope" w:cs="Arial"/>
          <w:sz w:val="20"/>
          <w:szCs w:val="20"/>
          <w:lang w:val="it-IT"/>
        </w:rPr>
        <w:t>Το Εκκαθαριστικό Μέλος αποδέχεται και αναγνωρίζει ότι στην περίπτωση που η  EnExClear ασκεί δικαίωμα χρήσης της Ασφάλειας, η EnExClear υπέχει υποχρέωση να αντικαταστήσει την αρχική Ασφάλεια με ισοδύναμη Ασφάλεια το αργότερο την ημέρα κατά την οποία οι σχετικές υποχρεώσεις του Εκκαθαριστικού Μέλους που καλύπτονται με την Ασφάλεια καθίστανται σύμφωνα με τον Κανονισμό ληξιπρόθεσμες και απαιτητές. Εναλλακτικά, η EnExClear θα μπορεί, την ημέρα αυτή, είτε να προβεί στην αντικατάσταση της με ισοδύναμη Ασφάλεια, είτε να συμψηφίσει την αξία της ισοδύναμης Ασφάλειας ή να τη χρησιμοποιήσει για την απαλλαγή από τις σχετικές υποχρεώσεις σύμφωνα με τον Κανονισμό. Η ισοδύναμη Ασφάλεια που παρέχεται για την εκπλήρωση αυτής της υποχρέωσης, υπόκειται στους ίδιους όρους της Ασφάλειας στους οποίους υπόκειται και η αρχική Ασφάλεια και θεωρείται ως παρασχεθείσα</w:t>
      </w:r>
      <w:r w:rsidR="003D52C5" w:rsidRPr="003D1F51">
        <w:rPr>
          <w:rFonts w:ascii="Manrope" w:eastAsia="Times New Roman" w:hAnsi="Manrope" w:cs="Arial"/>
          <w:sz w:val="20"/>
          <w:szCs w:val="20"/>
          <w:lang w:val="it-IT"/>
        </w:rPr>
        <w:t>,</w:t>
      </w:r>
      <w:r w:rsidRPr="003D1F51">
        <w:rPr>
          <w:rFonts w:ascii="Manrope" w:eastAsia="Times New Roman" w:hAnsi="Manrope" w:cs="Arial"/>
          <w:sz w:val="20"/>
          <w:szCs w:val="20"/>
          <w:lang w:val="it-IT"/>
        </w:rPr>
        <w:t xml:space="preserve"> σύμφωνα με τον Κανονισμό ταυτόχρονα με την αρχική Ασφάλεια σύμφωνα με τους κανόνες εφαρμοστέου δικαίου.</w:t>
      </w:r>
    </w:p>
    <w:p w14:paraId="46125927" w14:textId="6609B926" w:rsidR="00D043AA" w:rsidRPr="003D1F51" w:rsidRDefault="001F7B7C" w:rsidP="00C46581">
      <w:pPr>
        <w:pStyle w:val="ListParagraph"/>
        <w:numPr>
          <w:ilvl w:val="0"/>
          <w:numId w:val="1"/>
        </w:numPr>
        <w:autoSpaceDE w:val="0"/>
        <w:autoSpaceDN w:val="0"/>
        <w:adjustRightInd w:val="0"/>
        <w:spacing w:after="0" w:line="360" w:lineRule="auto"/>
        <w:ind w:left="357"/>
        <w:contextualSpacing w:val="0"/>
        <w:jc w:val="both"/>
        <w:rPr>
          <w:rFonts w:ascii="Manrope" w:eastAsia="Times New Roman" w:hAnsi="Manrope" w:cs="Arial"/>
          <w:sz w:val="20"/>
          <w:szCs w:val="20"/>
          <w:lang w:val="it-IT"/>
        </w:rPr>
      </w:pPr>
      <w:r w:rsidRPr="003D1F51">
        <w:rPr>
          <w:rFonts w:ascii="Manrope" w:eastAsia="Times New Roman" w:hAnsi="Manrope" w:cs="Arial"/>
          <w:sz w:val="20"/>
          <w:szCs w:val="20"/>
          <w:lang w:val="it-IT"/>
        </w:rPr>
        <w:t>Εάν το Εκκαθαριστικό Μέλος ή, σε περίπτωση Λογαριασμού Εκκαθάρισης Συμμετέχοντα εάν ο Συμμετέχων, ως ασφαλει</w:t>
      </w:r>
      <w:r w:rsidR="003D52C5" w:rsidRPr="003D1F51">
        <w:rPr>
          <w:rFonts w:ascii="Manrope" w:eastAsia="Times New Roman" w:hAnsi="Manrope" w:cs="Arial"/>
          <w:sz w:val="20"/>
          <w:szCs w:val="20"/>
          <w:lang w:val="it-IT"/>
        </w:rPr>
        <w:t>ο</w:t>
      </w:r>
      <w:r w:rsidRPr="003D1F51">
        <w:rPr>
          <w:rFonts w:ascii="Manrope" w:eastAsia="Times New Roman" w:hAnsi="Manrope" w:cs="Arial"/>
          <w:sz w:val="20"/>
          <w:szCs w:val="20"/>
          <w:lang w:val="it-IT"/>
        </w:rPr>
        <w:t>δότης, περιέλθει σε υπερημερία, ενώ η σχετική υποχρέωση την οποία επιδιώκει να καλύψει η Ασφάλεια παραμένει εκκρεμής, η υποχρέωση μπορεί να αποτελέσει αντικείμενο αναγκαστικού εκκαθαριστικού συμψηφισμού σύμφωνα με τον Κανονισμό.</w:t>
      </w:r>
    </w:p>
    <w:p w14:paraId="6A5A90F2" w14:textId="77777777" w:rsidR="00AF4A43" w:rsidRPr="003D1F51" w:rsidRDefault="00AF4A43" w:rsidP="003D1F51">
      <w:pPr>
        <w:pStyle w:val="ListParagraph"/>
        <w:autoSpaceDE w:val="0"/>
        <w:autoSpaceDN w:val="0"/>
        <w:adjustRightInd w:val="0"/>
        <w:spacing w:after="0" w:line="360" w:lineRule="auto"/>
        <w:ind w:left="357"/>
        <w:contextualSpacing w:val="0"/>
        <w:jc w:val="right"/>
        <w:rPr>
          <w:rFonts w:ascii="Manrope" w:eastAsia="Times New Roman" w:hAnsi="Manrope" w:cs="Arial"/>
          <w:sz w:val="20"/>
          <w:szCs w:val="20"/>
          <w:lang w:val="it-IT"/>
        </w:rPr>
      </w:pPr>
    </w:p>
    <w:p w14:paraId="088267DB" w14:textId="77777777" w:rsidR="00AF4A43" w:rsidRPr="003D1F51" w:rsidRDefault="00AF4A43" w:rsidP="00AF4A43">
      <w:pPr>
        <w:pStyle w:val="ListParagraph"/>
        <w:autoSpaceDE w:val="0"/>
        <w:autoSpaceDN w:val="0"/>
        <w:adjustRightInd w:val="0"/>
        <w:spacing w:after="0" w:line="360" w:lineRule="auto"/>
        <w:ind w:left="357"/>
        <w:contextualSpacing w:val="0"/>
        <w:jc w:val="both"/>
        <w:rPr>
          <w:rFonts w:cstheme="minorHAnsi"/>
          <w:sz w:val="20"/>
          <w:szCs w:val="20"/>
          <w:lang w:bidi="yi-Hebr"/>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387"/>
      </w:tblGrid>
      <w:tr w:rsidR="009B5F4E" w:rsidRPr="009B5F4E" w14:paraId="5AF6FFCF" w14:textId="77777777" w:rsidTr="003D1F51">
        <w:trPr>
          <w:trHeight w:val="337"/>
          <w:jc w:val="center"/>
        </w:trPr>
        <w:tc>
          <w:tcPr>
            <w:tcW w:w="5103" w:type="dxa"/>
          </w:tcPr>
          <w:p w14:paraId="38747090" w14:textId="7260A676" w:rsidR="009B5F4E" w:rsidRPr="00753DE2" w:rsidRDefault="009B5F4E" w:rsidP="00C276AA">
            <w:pPr>
              <w:rPr>
                <w:rFonts w:ascii="Manrope" w:eastAsia="Calibri" w:hAnsi="Manrope" w:cs="Arial"/>
                <w:b/>
                <w:color w:val="1C3251"/>
                <w:sz w:val="20"/>
                <w:szCs w:val="20"/>
                <w:lang w:val="it-IT"/>
              </w:rPr>
            </w:pPr>
            <w:r w:rsidRPr="00753DE2">
              <w:rPr>
                <w:rFonts w:ascii="Manrope" w:eastAsia="Calibri" w:hAnsi="Manrope" w:cs="Arial"/>
                <w:b/>
                <w:color w:val="1C3251"/>
                <w:sz w:val="20"/>
                <w:szCs w:val="20"/>
                <w:lang w:val="it-IT"/>
              </w:rPr>
              <w:t>Για το Εκκαθαριστικό Μέλος:</w:t>
            </w:r>
          </w:p>
        </w:tc>
        <w:tc>
          <w:tcPr>
            <w:tcW w:w="5387" w:type="dxa"/>
          </w:tcPr>
          <w:p w14:paraId="5FD0A32C" w14:textId="77777777" w:rsidR="009B5F4E" w:rsidRDefault="009B5F4E" w:rsidP="002A4C2B">
            <w:pPr>
              <w:jc w:val="both"/>
              <w:rPr>
                <w:rFonts w:ascii="Manrope" w:eastAsia="Calibri" w:hAnsi="Manrope" w:cs="Arial"/>
                <w:b/>
                <w:color w:val="1C3251"/>
                <w:sz w:val="20"/>
                <w:szCs w:val="20"/>
                <w:lang w:val="it-IT"/>
              </w:rPr>
            </w:pPr>
            <w:r w:rsidRPr="00753DE2">
              <w:rPr>
                <w:rFonts w:ascii="Manrope" w:eastAsia="Calibri" w:hAnsi="Manrope" w:cs="Arial"/>
                <w:b/>
                <w:color w:val="1C3251"/>
                <w:sz w:val="20"/>
                <w:szCs w:val="20"/>
                <w:lang w:val="it-IT"/>
              </w:rPr>
              <w:t>Για το Συμμετέχοντα δικαιούχου του σχετικού Λογαριασμού:</w:t>
            </w:r>
          </w:p>
          <w:p w14:paraId="6E5200D6" w14:textId="7EAA1E27" w:rsidR="00753DE2" w:rsidRPr="00753DE2" w:rsidRDefault="00753DE2" w:rsidP="002A4C2B">
            <w:pPr>
              <w:jc w:val="both"/>
              <w:rPr>
                <w:rFonts w:ascii="Manrope" w:eastAsia="Calibri" w:hAnsi="Manrope" w:cs="Arial"/>
                <w:b/>
                <w:color w:val="1C3251"/>
                <w:sz w:val="20"/>
                <w:szCs w:val="20"/>
                <w:lang w:val="it-IT"/>
              </w:rPr>
            </w:pPr>
          </w:p>
        </w:tc>
      </w:tr>
      <w:tr w:rsidR="009B5F4E" w:rsidRPr="00060764" w14:paraId="159E3E27" w14:textId="77777777" w:rsidTr="003D1F51">
        <w:trPr>
          <w:trHeight w:val="568"/>
          <w:jc w:val="center"/>
        </w:trPr>
        <w:tc>
          <w:tcPr>
            <w:tcW w:w="5103" w:type="dxa"/>
          </w:tcPr>
          <w:p w14:paraId="50C0A1F5" w14:textId="77777777" w:rsidR="009B5F4E" w:rsidRPr="00E77C69" w:rsidRDefault="00060764" w:rsidP="003B1CBC">
            <w:pPr>
              <w:rPr>
                <w:rFonts w:ascii="Manrope" w:eastAsia="Times New Roman" w:hAnsi="Manrope" w:cs="Arial"/>
                <w:sz w:val="18"/>
                <w:szCs w:val="18"/>
                <w:lang w:val="it-IT"/>
              </w:rPr>
            </w:pPr>
            <w:sdt>
              <w:sdtPr>
                <w:rPr>
                  <w:rFonts w:ascii="Manrope" w:eastAsia="Times New Roman" w:hAnsi="Manrope" w:cs="Arial"/>
                  <w:sz w:val="18"/>
                  <w:szCs w:val="18"/>
                  <w:lang w:val="it-IT"/>
                </w:rPr>
                <w:id w:val="1303963341"/>
                <w:placeholder>
                  <w:docPart w:val="0C4773C8D813412580DFFD038BCDB1E9"/>
                </w:placeholder>
                <w:showingPlcHdr/>
              </w:sdtPr>
              <w:sdtEndPr/>
              <w:sdtContent>
                <w:r w:rsidR="009B5F4E" w:rsidRPr="00AC5493">
                  <w:rPr>
                    <w:rFonts w:ascii="Manrope" w:eastAsia="Times New Roman" w:hAnsi="Manrope" w:cs="Arial"/>
                    <w:sz w:val="18"/>
                    <w:szCs w:val="18"/>
                    <w:shd w:val="clear" w:color="auto" w:fill="D9D9D9" w:themeFill="background1" w:themeFillShade="D9"/>
                    <w:lang w:val="it-IT"/>
                  </w:rPr>
                  <w:t>Click or tap here to enter text.</w:t>
                </w:r>
              </w:sdtContent>
            </w:sdt>
          </w:p>
        </w:tc>
        <w:tc>
          <w:tcPr>
            <w:tcW w:w="5387" w:type="dxa"/>
          </w:tcPr>
          <w:p w14:paraId="09121437" w14:textId="77777777" w:rsidR="009B5F4E" w:rsidRPr="00E77C69" w:rsidRDefault="00060764" w:rsidP="00476ECA">
            <w:pPr>
              <w:rPr>
                <w:rFonts w:ascii="Manrope" w:eastAsia="Times New Roman" w:hAnsi="Manrope" w:cs="Arial"/>
                <w:sz w:val="18"/>
                <w:szCs w:val="18"/>
                <w:lang w:val="it-IT"/>
              </w:rPr>
            </w:pPr>
            <w:sdt>
              <w:sdtPr>
                <w:rPr>
                  <w:rFonts w:ascii="Manrope" w:eastAsia="Times New Roman" w:hAnsi="Manrope" w:cs="Arial"/>
                  <w:sz w:val="18"/>
                  <w:szCs w:val="18"/>
                  <w:lang w:val="it-IT"/>
                </w:rPr>
                <w:id w:val="-1048295063"/>
                <w:placeholder>
                  <w:docPart w:val="B1BE4D8982BB4CE598DD0E8720D5CE88"/>
                </w:placeholder>
                <w:showingPlcHdr/>
              </w:sdtPr>
              <w:sdtEndPr/>
              <w:sdtContent>
                <w:r w:rsidR="009B5F4E" w:rsidRPr="00AC5493">
                  <w:rPr>
                    <w:rFonts w:ascii="Manrope" w:eastAsia="Times New Roman" w:hAnsi="Manrope" w:cs="Arial"/>
                    <w:sz w:val="18"/>
                    <w:szCs w:val="18"/>
                    <w:shd w:val="clear" w:color="auto" w:fill="D9D9D9" w:themeFill="background1" w:themeFillShade="D9"/>
                    <w:lang w:val="it-IT"/>
                  </w:rPr>
                  <w:t>Click or tap here to enter text.</w:t>
                </w:r>
              </w:sdtContent>
            </w:sdt>
          </w:p>
        </w:tc>
      </w:tr>
      <w:tr w:rsidR="009B5F4E" w:rsidRPr="00477659" w14:paraId="5738195C" w14:textId="77777777" w:rsidTr="003D1F51">
        <w:trPr>
          <w:trHeight w:val="263"/>
          <w:jc w:val="center"/>
        </w:trPr>
        <w:tc>
          <w:tcPr>
            <w:tcW w:w="5103" w:type="dxa"/>
          </w:tcPr>
          <w:p w14:paraId="3FB6E20E" w14:textId="401F93CC" w:rsidR="009B5F4E" w:rsidRPr="00476ECA" w:rsidRDefault="009B5F4E" w:rsidP="00EB7657">
            <w:pPr>
              <w:jc w:val="both"/>
              <w:rPr>
                <w:rFonts w:ascii="Manrope" w:eastAsia="Times New Roman" w:hAnsi="Manrope" w:cs="Arial"/>
                <w:sz w:val="18"/>
                <w:szCs w:val="18"/>
                <w:lang w:val="it-IT"/>
              </w:rPr>
            </w:pPr>
            <w:r w:rsidRPr="00476ECA">
              <w:rPr>
                <w:rFonts w:ascii="Manrope" w:eastAsia="Times New Roman" w:hAnsi="Manrope" w:cs="Arial"/>
                <w:sz w:val="18"/>
                <w:szCs w:val="18"/>
                <w:lang w:val="it-IT"/>
              </w:rPr>
              <w:t>(Ονοματεπώνυμο Νόμιμου Εκπροσώπου, θέση, Υπογραφή)</w:t>
            </w:r>
          </w:p>
        </w:tc>
        <w:tc>
          <w:tcPr>
            <w:tcW w:w="5387" w:type="dxa"/>
          </w:tcPr>
          <w:p w14:paraId="50047CE4" w14:textId="1675E216" w:rsidR="009B5F4E" w:rsidRPr="00476ECA" w:rsidRDefault="009B5F4E" w:rsidP="00FA16E3">
            <w:pPr>
              <w:rPr>
                <w:rFonts w:ascii="Manrope" w:eastAsia="Times New Roman" w:hAnsi="Manrope" w:cs="Arial"/>
                <w:sz w:val="18"/>
                <w:szCs w:val="18"/>
                <w:lang w:val="it-IT"/>
              </w:rPr>
            </w:pPr>
            <w:r w:rsidRPr="00476ECA">
              <w:rPr>
                <w:rFonts w:ascii="Manrope" w:eastAsia="Times New Roman" w:hAnsi="Manrope" w:cs="Arial"/>
                <w:sz w:val="18"/>
                <w:szCs w:val="18"/>
                <w:lang w:val="it-IT"/>
              </w:rPr>
              <w:t>(Ονοματεπώνυμο Νόμιμου Εκπροσώπου, θέση, Υπογραφή)</w:t>
            </w:r>
          </w:p>
        </w:tc>
      </w:tr>
      <w:tr w:rsidR="009B5F4E" w:rsidRPr="00A272EB" w14:paraId="1895A752" w14:textId="77777777" w:rsidTr="003D1F51">
        <w:trPr>
          <w:trHeight w:val="2599"/>
          <w:jc w:val="center"/>
        </w:trPr>
        <w:tc>
          <w:tcPr>
            <w:tcW w:w="5103" w:type="dxa"/>
          </w:tcPr>
          <w:p w14:paraId="1E31B2CB" w14:textId="6ACADDEB" w:rsidR="009B5F4E" w:rsidRPr="009B5F4E" w:rsidRDefault="009B5F4E" w:rsidP="009B5F4E">
            <w:pPr>
              <w:tabs>
                <w:tab w:val="left" w:pos="4032"/>
              </w:tabs>
              <w:jc w:val="both"/>
              <w:rPr>
                <w:rFonts w:eastAsia="Calibri" w:cstheme="minorHAnsi"/>
              </w:rPr>
            </w:pPr>
            <w:r w:rsidRPr="009B5F4E">
              <w:rPr>
                <w:rFonts w:eastAsia="Calibri" w:cstheme="minorHAnsi"/>
              </w:rPr>
              <w:tab/>
            </w:r>
          </w:p>
          <w:p w14:paraId="73A4DD73" w14:textId="77777777" w:rsidR="009B5F4E" w:rsidRDefault="009B5F4E" w:rsidP="003B1CBC">
            <w:pPr>
              <w:jc w:val="both"/>
              <w:rPr>
                <w:rFonts w:eastAsia="Calibri" w:cstheme="minorHAnsi"/>
                <w:lang w:val="en-US"/>
              </w:rPr>
            </w:pPr>
            <w:r>
              <w:rPr>
                <w:rFonts w:cstheme="minorHAnsi"/>
                <w:noProof/>
                <w:lang w:val="en-GB" w:eastAsia="en-GB"/>
              </w:rPr>
              <w:drawing>
                <wp:inline distT="0" distB="0" distL="0" distR="0" wp14:anchorId="4040C6B0" wp14:editId="253FAA2E">
                  <wp:extent cx="1261110" cy="1261110"/>
                  <wp:effectExtent l="19050" t="19050" r="15240" b="152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1534" cy="1261534"/>
                          </a:xfrm>
                          <a:prstGeom prst="rect">
                            <a:avLst/>
                          </a:prstGeom>
                          <a:noFill/>
                          <a:ln>
                            <a:solidFill>
                              <a:schemeClr val="tx1"/>
                            </a:solidFill>
                          </a:ln>
                        </pic:spPr>
                      </pic:pic>
                    </a:graphicData>
                  </a:graphic>
                </wp:inline>
              </w:drawing>
            </w:r>
          </w:p>
          <w:p w14:paraId="57904E1B" w14:textId="5A8E70CD" w:rsidR="009B5F4E" w:rsidRPr="00A272EB" w:rsidRDefault="009B5F4E" w:rsidP="009B5F4E">
            <w:pPr>
              <w:rPr>
                <w:rFonts w:eastAsia="Calibri" w:cstheme="minorHAnsi"/>
                <w:lang w:val="en-US"/>
              </w:rPr>
            </w:pPr>
          </w:p>
        </w:tc>
        <w:tc>
          <w:tcPr>
            <w:tcW w:w="5387" w:type="dxa"/>
          </w:tcPr>
          <w:p w14:paraId="56114876" w14:textId="77777777" w:rsidR="009B5F4E" w:rsidRDefault="009B5F4E" w:rsidP="003B1CBC">
            <w:pPr>
              <w:jc w:val="right"/>
              <w:rPr>
                <w:rFonts w:eastAsia="Calibri" w:cstheme="minorHAnsi"/>
                <w:lang w:val="en-US"/>
              </w:rPr>
            </w:pPr>
          </w:p>
          <w:p w14:paraId="0A48AB84" w14:textId="1168E862" w:rsidR="009B5F4E" w:rsidRDefault="009B5F4E" w:rsidP="00C3430E">
            <w:pPr>
              <w:jc w:val="right"/>
              <w:rPr>
                <w:rFonts w:eastAsia="Calibri" w:cstheme="minorHAnsi"/>
                <w:lang w:val="en-US"/>
              </w:rPr>
            </w:pPr>
            <w:r>
              <w:rPr>
                <w:rFonts w:cstheme="minorHAnsi"/>
                <w:noProof/>
                <w:lang w:val="en-GB" w:eastAsia="en-GB"/>
              </w:rPr>
              <w:drawing>
                <wp:inline distT="0" distB="0" distL="0" distR="0" wp14:anchorId="473ACDE0" wp14:editId="32051E37">
                  <wp:extent cx="1322070" cy="1322070"/>
                  <wp:effectExtent l="19050" t="19050" r="11430" b="114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515" cy="1322515"/>
                          </a:xfrm>
                          <a:prstGeom prst="rect">
                            <a:avLst/>
                          </a:prstGeom>
                          <a:noFill/>
                          <a:ln>
                            <a:solidFill>
                              <a:schemeClr val="tx1"/>
                            </a:solidFill>
                          </a:ln>
                        </pic:spPr>
                      </pic:pic>
                    </a:graphicData>
                  </a:graphic>
                </wp:inline>
              </w:drawing>
            </w:r>
          </w:p>
          <w:p w14:paraId="20E8A885" w14:textId="77777777" w:rsidR="009B5F4E" w:rsidRPr="00A272EB" w:rsidRDefault="009B5F4E" w:rsidP="003B1CBC">
            <w:pPr>
              <w:jc w:val="right"/>
              <w:rPr>
                <w:rFonts w:eastAsia="Calibri" w:cstheme="minorHAnsi"/>
                <w:lang w:val="en-US"/>
              </w:rPr>
            </w:pPr>
          </w:p>
        </w:tc>
      </w:tr>
    </w:tbl>
    <w:p w14:paraId="0F428B70" w14:textId="77777777" w:rsidR="00C40399" w:rsidRPr="001F7B7C" w:rsidRDefault="00C40399" w:rsidP="009B5F4E">
      <w:pPr>
        <w:jc w:val="both"/>
        <w:rPr>
          <w:rFonts w:cstheme="minorHAnsi"/>
          <w:color w:val="0000FF"/>
        </w:rPr>
      </w:pPr>
    </w:p>
    <w:sectPr w:rsidR="00C40399" w:rsidRPr="001F7B7C" w:rsidSect="002F32F4">
      <w:headerReference w:type="default" r:id="rId9"/>
      <w:footerReference w:type="default" r:id="rId10"/>
      <w:pgSz w:w="11906" w:h="16838"/>
      <w:pgMar w:top="1455" w:right="1133" w:bottom="0" w:left="1276" w:header="142" w:footer="5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E6624" w14:textId="77777777" w:rsidR="00C330DD" w:rsidRDefault="00C330DD" w:rsidP="00B534BE">
      <w:pPr>
        <w:spacing w:after="0" w:line="240" w:lineRule="auto"/>
      </w:pPr>
      <w:r>
        <w:separator/>
      </w:r>
    </w:p>
  </w:endnote>
  <w:endnote w:type="continuationSeparator" w:id="0">
    <w:p w14:paraId="0B535F8F" w14:textId="77777777" w:rsidR="00C330DD" w:rsidRDefault="00C330DD" w:rsidP="00B5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rope">
    <w:altName w:val="Calibri"/>
    <w:panose1 w:val="00000000000000000000"/>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757765"/>
      <w:docPartObj>
        <w:docPartGallery w:val="Page Numbers (Bottom of Page)"/>
        <w:docPartUnique/>
      </w:docPartObj>
    </w:sdtPr>
    <w:sdtEndPr>
      <w:rPr>
        <w:noProof/>
      </w:rPr>
    </w:sdtEndPr>
    <w:sdtContent>
      <w:p w14:paraId="33B0A480" w14:textId="7F111152" w:rsidR="001D6B14" w:rsidRDefault="001D6B14">
        <w:pPr>
          <w:pStyle w:val="Footer"/>
          <w:jc w:val="right"/>
        </w:pPr>
        <w:r>
          <w:fldChar w:fldCharType="begin"/>
        </w:r>
        <w:r>
          <w:instrText xml:space="preserve"> PAGE   \* MERGEFORMAT </w:instrText>
        </w:r>
        <w:r>
          <w:fldChar w:fldCharType="separate"/>
        </w:r>
        <w:r w:rsidR="009827F1">
          <w:rPr>
            <w:noProof/>
          </w:rPr>
          <w:t>2</w:t>
        </w:r>
        <w:r>
          <w:rPr>
            <w:noProof/>
          </w:rPr>
          <w:fldChar w:fldCharType="end"/>
        </w:r>
      </w:p>
    </w:sdtContent>
  </w:sdt>
  <w:p w14:paraId="4B878271" w14:textId="187DF870" w:rsidR="00B534BE" w:rsidRDefault="00B534BE" w:rsidP="00B534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DAB0" w14:textId="77777777" w:rsidR="00C330DD" w:rsidRDefault="00C330DD" w:rsidP="00B534BE">
      <w:pPr>
        <w:spacing w:after="0" w:line="240" w:lineRule="auto"/>
      </w:pPr>
      <w:r>
        <w:separator/>
      </w:r>
    </w:p>
  </w:footnote>
  <w:footnote w:type="continuationSeparator" w:id="0">
    <w:p w14:paraId="7DC4DE2D" w14:textId="77777777" w:rsidR="00C330DD" w:rsidRDefault="00C330DD" w:rsidP="00B53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49D0" w14:textId="1DC43D66" w:rsidR="000F560F" w:rsidRPr="008366F9" w:rsidRDefault="002F32F4" w:rsidP="00B864AB">
    <w:pPr>
      <w:spacing w:before="120"/>
      <w:jc w:val="right"/>
      <w:rPr>
        <w:rFonts w:ascii="Manrope" w:eastAsia="Calibri" w:hAnsi="Manrope" w:cs="Arial"/>
        <w:b/>
        <w:bCs/>
        <w:i/>
        <w:sz w:val="18"/>
        <w:szCs w:val="18"/>
      </w:rPr>
    </w:pPr>
    <w:r>
      <w:rPr>
        <w:noProof/>
      </w:rPr>
      <w:drawing>
        <wp:anchor distT="0" distB="0" distL="114300" distR="114300" simplePos="0" relativeHeight="251659264" behindDoc="0" locked="0" layoutInCell="1" allowOverlap="1" wp14:anchorId="0F854F23" wp14:editId="53EC44D8">
          <wp:simplePos x="0" y="0"/>
          <wp:positionH relativeFrom="column">
            <wp:posOffset>2209800</wp:posOffset>
          </wp:positionH>
          <wp:positionV relativeFrom="paragraph">
            <wp:posOffset>111125</wp:posOffset>
          </wp:positionV>
          <wp:extent cx="1066800" cy="670560"/>
          <wp:effectExtent l="0" t="0" r="0" b="0"/>
          <wp:wrapNone/>
          <wp:docPr id="1151345952" name="Image 3"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 3" descr="A black and white logo&#10;&#10;AI-generated content may be incorrect."/>
                  <pic:cNvPicPr/>
                </pic:nvPicPr>
                <pic:blipFill>
                  <a:blip r:embed="rId1">
                    <a:extLst>
                      <a:ext uri="{28A0092B-C50C-407E-A947-70E740481C1C}">
                        <a14:useLocalDpi xmlns:a14="http://schemas.microsoft.com/office/drawing/2010/main" val="0"/>
                      </a:ext>
                    </a:extLst>
                  </a:blip>
                  <a:srcRect t="2065" b="2065"/>
                  <a:stretch/>
                </pic:blipFill>
                <pic:spPr>
                  <a:xfrm>
                    <a:off x="0" y="0"/>
                    <a:ext cx="1066800" cy="670560"/>
                  </a:xfrm>
                  <a:prstGeom prst="rect">
                    <a:avLst/>
                  </a:prstGeom>
                </pic:spPr>
              </pic:pic>
            </a:graphicData>
          </a:graphic>
          <wp14:sizeRelH relativeFrom="margin">
            <wp14:pctWidth>0</wp14:pctWidth>
          </wp14:sizeRelH>
          <wp14:sizeRelV relativeFrom="margin">
            <wp14:pctHeight>0</wp14:pctHeight>
          </wp14:sizeRelV>
        </wp:anchor>
      </w:drawing>
    </w:r>
    <w:r w:rsidR="001F7B7C" w:rsidRPr="008366F9">
      <w:rPr>
        <w:rFonts w:ascii="Manrope" w:eastAsia="Calibri" w:hAnsi="Manrope" w:cs="Arial"/>
        <w:b/>
        <w:bCs/>
        <w:i/>
        <w:sz w:val="18"/>
        <w:szCs w:val="18"/>
      </w:rPr>
      <w:t>Έντυπο</w:t>
    </w:r>
    <w:r w:rsidR="002A7653" w:rsidRPr="008366F9">
      <w:rPr>
        <w:rFonts w:ascii="Manrope" w:eastAsia="Calibri" w:hAnsi="Manrope" w:cs="Arial"/>
        <w:b/>
        <w:bCs/>
        <w:i/>
        <w:sz w:val="18"/>
        <w:szCs w:val="18"/>
        <w:lang w:val="en-US"/>
      </w:rPr>
      <w:t xml:space="preserve"> CL1-3</w:t>
    </w:r>
    <w:r w:rsidR="000F560F" w:rsidRPr="008366F9">
      <w:rPr>
        <w:rFonts w:ascii="Manrope" w:eastAsia="Calibri" w:hAnsi="Manrope" w:cs="Arial"/>
        <w:b/>
        <w:bCs/>
        <w:i/>
        <w:sz w:val="18"/>
        <w:szCs w:val="18"/>
      </w:rPr>
      <w:t xml:space="preserve"> _v</w:t>
    </w:r>
    <w:r w:rsidR="003F7840" w:rsidRPr="008366F9">
      <w:rPr>
        <w:rFonts w:ascii="Manrope" w:eastAsia="Calibri" w:hAnsi="Manrope" w:cs="Arial"/>
        <w:b/>
        <w:bCs/>
        <w:i/>
        <w:sz w:val="18"/>
        <w:szCs w:val="18"/>
        <w:lang w:val="en-US"/>
      </w:rPr>
      <w:t>.1</w:t>
    </w:r>
    <w:r w:rsidR="009B5F4E" w:rsidRPr="008366F9">
      <w:rPr>
        <w:rFonts w:ascii="Manrope" w:eastAsia="Calibri" w:hAnsi="Manrope" w:cs="Arial"/>
        <w:b/>
        <w:bCs/>
        <w:i/>
        <w:sz w:val="18"/>
        <w:szCs w:val="18"/>
      </w:rPr>
      <w:t>.</w:t>
    </w:r>
    <w:r w:rsidR="00331121" w:rsidRPr="008366F9">
      <w:rPr>
        <w:rFonts w:ascii="Manrope" w:eastAsia="Calibri" w:hAnsi="Manrope" w:cs="Arial"/>
        <w:b/>
        <w:bCs/>
        <w:i/>
        <w:sz w:val="18"/>
        <w:szCs w:val="18"/>
      </w:rPr>
      <w:t>5</w:t>
    </w:r>
  </w:p>
  <w:p w14:paraId="4582BA7A" w14:textId="15C4500E" w:rsidR="00E44947" w:rsidRDefault="00E44947" w:rsidP="00B864AB">
    <w:pPr>
      <w:pStyle w:val="Header"/>
      <w:jc w:val="center"/>
    </w:pPr>
  </w:p>
  <w:p w14:paraId="66B51814" w14:textId="57F6450F" w:rsidR="00B534BE" w:rsidRDefault="00B534BE" w:rsidP="00B534B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61077"/>
    <w:multiLevelType w:val="hybridMultilevel"/>
    <w:tmpl w:val="E8849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792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aMpI7IWGZzwiy0c0AU0biLUOupjNdYWXSXvntzKYG5uGrlUSahaWOPk342pbdxNoOQQBgiHszdW9MLz+g2ufmQ==" w:salt="nQdBPBf+gn62ksM9XA4fA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4BE"/>
    <w:rsid w:val="000027D6"/>
    <w:rsid w:val="00006CE0"/>
    <w:rsid w:val="0003163E"/>
    <w:rsid w:val="000350AB"/>
    <w:rsid w:val="00060764"/>
    <w:rsid w:val="000649E3"/>
    <w:rsid w:val="000836D6"/>
    <w:rsid w:val="000C5940"/>
    <w:rsid w:val="000D0E86"/>
    <w:rsid w:val="000E1F7F"/>
    <w:rsid w:val="000F560F"/>
    <w:rsid w:val="001013C3"/>
    <w:rsid w:val="00107E12"/>
    <w:rsid w:val="001352F7"/>
    <w:rsid w:val="001435AD"/>
    <w:rsid w:val="00155079"/>
    <w:rsid w:val="0016064B"/>
    <w:rsid w:val="001807B4"/>
    <w:rsid w:val="0018645E"/>
    <w:rsid w:val="001A0102"/>
    <w:rsid w:val="001B332E"/>
    <w:rsid w:val="001C07DD"/>
    <w:rsid w:val="001C2E69"/>
    <w:rsid w:val="001D167E"/>
    <w:rsid w:val="001D6B14"/>
    <w:rsid w:val="001F7B7C"/>
    <w:rsid w:val="002402D3"/>
    <w:rsid w:val="002815B1"/>
    <w:rsid w:val="00294A64"/>
    <w:rsid w:val="002A4C2B"/>
    <w:rsid w:val="002A7653"/>
    <w:rsid w:val="002E533D"/>
    <w:rsid w:val="002F32F4"/>
    <w:rsid w:val="00331121"/>
    <w:rsid w:val="0033481C"/>
    <w:rsid w:val="003D1F51"/>
    <w:rsid w:val="003D3FCD"/>
    <w:rsid w:val="003D52C5"/>
    <w:rsid w:val="003F7840"/>
    <w:rsid w:val="00404C4E"/>
    <w:rsid w:val="00407E41"/>
    <w:rsid w:val="004640AE"/>
    <w:rsid w:val="00476ECA"/>
    <w:rsid w:val="004A4483"/>
    <w:rsid w:val="004E17A4"/>
    <w:rsid w:val="00503E39"/>
    <w:rsid w:val="00520931"/>
    <w:rsid w:val="00534B1C"/>
    <w:rsid w:val="00557510"/>
    <w:rsid w:val="00576FC5"/>
    <w:rsid w:val="0059022E"/>
    <w:rsid w:val="005A14A7"/>
    <w:rsid w:val="005A5DFB"/>
    <w:rsid w:val="005E27FB"/>
    <w:rsid w:val="005F2AD7"/>
    <w:rsid w:val="00610C35"/>
    <w:rsid w:val="0066756C"/>
    <w:rsid w:val="006A5409"/>
    <w:rsid w:val="006B0F7F"/>
    <w:rsid w:val="006B6EE6"/>
    <w:rsid w:val="006E3B83"/>
    <w:rsid w:val="007039E2"/>
    <w:rsid w:val="00753DE2"/>
    <w:rsid w:val="007804B0"/>
    <w:rsid w:val="0078674C"/>
    <w:rsid w:val="007C7D38"/>
    <w:rsid w:val="007E148C"/>
    <w:rsid w:val="007E5474"/>
    <w:rsid w:val="008366F9"/>
    <w:rsid w:val="00844F56"/>
    <w:rsid w:val="00856B2A"/>
    <w:rsid w:val="00867CBD"/>
    <w:rsid w:val="0087370C"/>
    <w:rsid w:val="008818B1"/>
    <w:rsid w:val="008F1EFD"/>
    <w:rsid w:val="009209B3"/>
    <w:rsid w:val="00954186"/>
    <w:rsid w:val="00972192"/>
    <w:rsid w:val="009807BF"/>
    <w:rsid w:val="009827F1"/>
    <w:rsid w:val="00984B33"/>
    <w:rsid w:val="00993B07"/>
    <w:rsid w:val="00993F0C"/>
    <w:rsid w:val="009B5F4E"/>
    <w:rsid w:val="009B7E58"/>
    <w:rsid w:val="009F0376"/>
    <w:rsid w:val="00A203FF"/>
    <w:rsid w:val="00A33391"/>
    <w:rsid w:val="00A665E2"/>
    <w:rsid w:val="00A66DDE"/>
    <w:rsid w:val="00AC5493"/>
    <w:rsid w:val="00AC57AA"/>
    <w:rsid w:val="00AC59D7"/>
    <w:rsid w:val="00AE3292"/>
    <w:rsid w:val="00AF0487"/>
    <w:rsid w:val="00AF4A43"/>
    <w:rsid w:val="00AF7DB1"/>
    <w:rsid w:val="00B40A17"/>
    <w:rsid w:val="00B534BE"/>
    <w:rsid w:val="00B548BF"/>
    <w:rsid w:val="00B56AD4"/>
    <w:rsid w:val="00B864AB"/>
    <w:rsid w:val="00BE4B4E"/>
    <w:rsid w:val="00BF0C93"/>
    <w:rsid w:val="00C034E9"/>
    <w:rsid w:val="00C276AA"/>
    <w:rsid w:val="00C330DD"/>
    <w:rsid w:val="00C3430E"/>
    <w:rsid w:val="00C40399"/>
    <w:rsid w:val="00C76BCD"/>
    <w:rsid w:val="00CA3A11"/>
    <w:rsid w:val="00CE195C"/>
    <w:rsid w:val="00CF6B41"/>
    <w:rsid w:val="00D043AA"/>
    <w:rsid w:val="00D0782C"/>
    <w:rsid w:val="00D437BD"/>
    <w:rsid w:val="00D61ABF"/>
    <w:rsid w:val="00D751A7"/>
    <w:rsid w:val="00D850F3"/>
    <w:rsid w:val="00DE4E5E"/>
    <w:rsid w:val="00E11FD2"/>
    <w:rsid w:val="00E44947"/>
    <w:rsid w:val="00E508A8"/>
    <w:rsid w:val="00E77C69"/>
    <w:rsid w:val="00E87722"/>
    <w:rsid w:val="00EA16AD"/>
    <w:rsid w:val="00EA27AD"/>
    <w:rsid w:val="00EB039D"/>
    <w:rsid w:val="00EB219A"/>
    <w:rsid w:val="00EB7657"/>
    <w:rsid w:val="00ED6B96"/>
    <w:rsid w:val="00F029E8"/>
    <w:rsid w:val="00F110A0"/>
    <w:rsid w:val="00F124A5"/>
    <w:rsid w:val="00F23023"/>
    <w:rsid w:val="00F30AFB"/>
    <w:rsid w:val="00F505A2"/>
    <w:rsid w:val="00F6173E"/>
    <w:rsid w:val="00FA16E3"/>
    <w:rsid w:val="00FC4638"/>
    <w:rsid w:val="00FC64F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FA893"/>
  <w15:docId w15:val="{2125A54E-8A56-44A8-A95C-0D7DFCBD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paragraph" w:styleId="ListParagraph">
    <w:name w:val="List Paragraph"/>
    <w:basedOn w:val="Normal"/>
    <w:uiPriority w:val="34"/>
    <w:qFormat/>
    <w:rsid w:val="008F1EFD"/>
    <w:pPr>
      <w:ind w:left="720"/>
      <w:contextualSpacing/>
    </w:pPr>
  </w:style>
  <w:style w:type="character" w:styleId="CommentReference">
    <w:name w:val="annotation reference"/>
    <w:basedOn w:val="DefaultParagraphFont"/>
    <w:uiPriority w:val="99"/>
    <w:semiHidden/>
    <w:unhideWhenUsed/>
    <w:rsid w:val="001352F7"/>
    <w:rPr>
      <w:sz w:val="16"/>
      <w:szCs w:val="16"/>
    </w:rPr>
  </w:style>
  <w:style w:type="paragraph" w:styleId="CommentText">
    <w:name w:val="annotation text"/>
    <w:basedOn w:val="Normal"/>
    <w:link w:val="CommentTextChar"/>
    <w:uiPriority w:val="99"/>
    <w:semiHidden/>
    <w:unhideWhenUsed/>
    <w:rsid w:val="001352F7"/>
    <w:pPr>
      <w:spacing w:line="240" w:lineRule="auto"/>
    </w:pPr>
    <w:rPr>
      <w:sz w:val="20"/>
      <w:szCs w:val="20"/>
    </w:rPr>
  </w:style>
  <w:style w:type="character" w:customStyle="1" w:styleId="CommentTextChar">
    <w:name w:val="Comment Text Char"/>
    <w:basedOn w:val="DefaultParagraphFont"/>
    <w:link w:val="CommentText"/>
    <w:uiPriority w:val="99"/>
    <w:semiHidden/>
    <w:rsid w:val="001352F7"/>
    <w:rPr>
      <w:sz w:val="20"/>
      <w:szCs w:val="20"/>
    </w:rPr>
  </w:style>
  <w:style w:type="paragraph" w:styleId="CommentSubject">
    <w:name w:val="annotation subject"/>
    <w:basedOn w:val="CommentText"/>
    <w:next w:val="CommentText"/>
    <w:link w:val="CommentSubjectChar"/>
    <w:uiPriority w:val="99"/>
    <w:semiHidden/>
    <w:unhideWhenUsed/>
    <w:rsid w:val="001352F7"/>
    <w:rPr>
      <w:b/>
      <w:bCs/>
    </w:rPr>
  </w:style>
  <w:style w:type="character" w:customStyle="1" w:styleId="CommentSubjectChar">
    <w:name w:val="Comment Subject Char"/>
    <w:basedOn w:val="CommentTextChar"/>
    <w:link w:val="CommentSubject"/>
    <w:uiPriority w:val="99"/>
    <w:semiHidden/>
    <w:rsid w:val="001352F7"/>
    <w:rPr>
      <w:b/>
      <w:bCs/>
      <w:sz w:val="20"/>
      <w:szCs w:val="20"/>
    </w:rPr>
  </w:style>
  <w:style w:type="paragraph" w:styleId="Title">
    <w:name w:val="Title"/>
    <w:basedOn w:val="Normal"/>
    <w:next w:val="Normal"/>
    <w:link w:val="TitleChar"/>
    <w:uiPriority w:val="10"/>
    <w:qFormat/>
    <w:rsid w:val="000649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9E3"/>
    <w:rPr>
      <w:rFonts w:asciiTheme="majorHAnsi" w:eastAsiaTheme="majorEastAsia" w:hAnsiTheme="majorHAnsi" w:cstheme="majorBidi"/>
      <w:spacing w:val="-10"/>
      <w:kern w:val="28"/>
      <w:sz w:val="56"/>
      <w:szCs w:val="56"/>
    </w:rPr>
  </w:style>
  <w:style w:type="paragraph" w:styleId="Revision">
    <w:name w:val="Revision"/>
    <w:hidden/>
    <w:uiPriority w:val="99"/>
    <w:semiHidden/>
    <w:rsid w:val="005A14A7"/>
    <w:pPr>
      <w:spacing w:after="0" w:line="240" w:lineRule="auto"/>
    </w:pPr>
  </w:style>
  <w:style w:type="character" w:styleId="PlaceholderText">
    <w:name w:val="Placeholder Text"/>
    <w:uiPriority w:val="99"/>
    <w:semiHidden/>
    <w:rsid w:val="001D6B14"/>
    <w:rPr>
      <w:color w:val="808080"/>
    </w:rPr>
  </w:style>
  <w:style w:type="character" w:styleId="Hyperlink">
    <w:name w:val="Hyperlink"/>
    <w:basedOn w:val="DefaultParagraphFont"/>
    <w:unhideWhenUsed/>
    <w:rsid w:val="00A33391"/>
    <w:rPr>
      <w:color w:val="0000FF" w:themeColor="hyperlink"/>
      <w:u w:val="single"/>
    </w:rPr>
  </w:style>
  <w:style w:type="table" w:styleId="TableGrid">
    <w:name w:val="Table Grid"/>
    <w:basedOn w:val="TableNormal"/>
    <w:uiPriority w:val="59"/>
    <w:rsid w:val="009B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3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4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ssion@enexgroup.gr"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945F416-6324-47A1-8689-2A2392E45C8F}"/>
      </w:docPartPr>
      <w:docPartBody>
        <w:p w:rsidR="001B13BC" w:rsidRDefault="00875611">
          <w:r w:rsidRPr="00FD790C">
            <w:rPr>
              <w:rStyle w:val="PlaceholderText"/>
            </w:rPr>
            <w:t>Click or tap to enter a date.</w:t>
          </w:r>
        </w:p>
      </w:docPartBody>
    </w:docPart>
    <w:docPart>
      <w:docPartPr>
        <w:name w:val="F85D9721249C443B9145573FD5FDCC67"/>
        <w:category>
          <w:name w:val="General"/>
          <w:gallery w:val="placeholder"/>
        </w:category>
        <w:types>
          <w:type w:val="bbPlcHdr"/>
        </w:types>
        <w:behaviors>
          <w:behavior w:val="content"/>
        </w:behaviors>
        <w:guid w:val="{435A034A-A722-4C32-9F4E-00CE596F547B}"/>
      </w:docPartPr>
      <w:docPartBody>
        <w:p w:rsidR="001B13BC" w:rsidRDefault="00875611" w:rsidP="00875611">
          <w:pPr>
            <w:pStyle w:val="F85D9721249C443B9145573FD5FDCC67"/>
          </w:pPr>
          <w:r w:rsidRPr="007D6416">
            <w:rPr>
              <w:rStyle w:val="PlaceholderText"/>
            </w:rPr>
            <w:t>Click or tap here to enter text.</w:t>
          </w:r>
        </w:p>
      </w:docPartBody>
    </w:docPart>
    <w:docPart>
      <w:docPartPr>
        <w:name w:val="0113F3AE26E041E8AB756F0ACF0BD38C"/>
        <w:category>
          <w:name w:val="General"/>
          <w:gallery w:val="placeholder"/>
        </w:category>
        <w:types>
          <w:type w:val="bbPlcHdr"/>
        </w:types>
        <w:behaviors>
          <w:behavior w:val="content"/>
        </w:behaviors>
        <w:guid w:val="{8443041B-3574-4A92-96E0-48F3924B0E71}"/>
      </w:docPartPr>
      <w:docPartBody>
        <w:p w:rsidR="001B13BC" w:rsidRDefault="00875611" w:rsidP="00875611">
          <w:pPr>
            <w:pStyle w:val="0113F3AE26E041E8AB756F0ACF0BD38C"/>
          </w:pPr>
          <w:r w:rsidRPr="007D6416">
            <w:rPr>
              <w:rStyle w:val="PlaceholderText"/>
            </w:rPr>
            <w:t>Click or tap here to enter text.</w:t>
          </w:r>
        </w:p>
      </w:docPartBody>
    </w:docPart>
    <w:docPart>
      <w:docPartPr>
        <w:name w:val="0C4773C8D813412580DFFD038BCDB1E9"/>
        <w:category>
          <w:name w:val="General"/>
          <w:gallery w:val="placeholder"/>
        </w:category>
        <w:types>
          <w:type w:val="bbPlcHdr"/>
        </w:types>
        <w:behaviors>
          <w:behavior w:val="content"/>
        </w:behaviors>
        <w:guid w:val="{A2FBD10A-188D-42FF-942D-D1579ADBDA16}"/>
      </w:docPartPr>
      <w:docPartBody>
        <w:p w:rsidR="00B44B16" w:rsidRDefault="001B13BC" w:rsidP="001B13BC">
          <w:pPr>
            <w:pStyle w:val="0C4773C8D813412580DFFD038BCDB1E9"/>
          </w:pPr>
          <w:r w:rsidRPr="007D6416">
            <w:rPr>
              <w:rStyle w:val="PlaceholderText"/>
            </w:rPr>
            <w:t>Click or tap here to enter text.</w:t>
          </w:r>
        </w:p>
      </w:docPartBody>
    </w:docPart>
    <w:docPart>
      <w:docPartPr>
        <w:name w:val="B1BE4D8982BB4CE598DD0E8720D5CE88"/>
        <w:category>
          <w:name w:val="General"/>
          <w:gallery w:val="placeholder"/>
        </w:category>
        <w:types>
          <w:type w:val="bbPlcHdr"/>
        </w:types>
        <w:behaviors>
          <w:behavior w:val="content"/>
        </w:behaviors>
        <w:guid w:val="{22DC976B-FFC9-4918-835E-A858494640C1}"/>
      </w:docPartPr>
      <w:docPartBody>
        <w:p w:rsidR="00B44B16" w:rsidRDefault="001B13BC" w:rsidP="001B13BC">
          <w:pPr>
            <w:pStyle w:val="B1BE4D8982BB4CE598DD0E8720D5CE88"/>
          </w:pPr>
          <w:r w:rsidRPr="007D64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rope">
    <w:altName w:val="Calibri"/>
    <w:panose1 w:val="00000000000000000000"/>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611"/>
    <w:rsid w:val="001A0102"/>
    <w:rsid w:val="001B13BC"/>
    <w:rsid w:val="002E533D"/>
    <w:rsid w:val="004A4483"/>
    <w:rsid w:val="005F2AD7"/>
    <w:rsid w:val="006B6EE6"/>
    <w:rsid w:val="00855A0F"/>
    <w:rsid w:val="00875611"/>
    <w:rsid w:val="009807BF"/>
    <w:rsid w:val="00B44B16"/>
    <w:rsid w:val="00D751A7"/>
    <w:rsid w:val="00ED6B9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3BC"/>
    <w:rPr>
      <w:color w:val="808080"/>
    </w:rPr>
  </w:style>
  <w:style w:type="paragraph" w:customStyle="1" w:styleId="F85D9721249C443B9145573FD5FDCC67">
    <w:name w:val="F85D9721249C443B9145573FD5FDCC67"/>
    <w:rsid w:val="00875611"/>
  </w:style>
  <w:style w:type="paragraph" w:customStyle="1" w:styleId="0113F3AE26E041E8AB756F0ACF0BD38C">
    <w:name w:val="0113F3AE26E041E8AB756F0ACF0BD38C"/>
    <w:rsid w:val="00875611"/>
  </w:style>
  <w:style w:type="paragraph" w:customStyle="1" w:styleId="0C4773C8D813412580DFFD038BCDB1E9">
    <w:name w:val="0C4773C8D813412580DFFD038BCDB1E9"/>
    <w:rsid w:val="001B13BC"/>
  </w:style>
  <w:style w:type="paragraph" w:customStyle="1" w:styleId="B1BE4D8982BB4CE598DD0E8720D5CE88">
    <w:name w:val="B1BE4D8982BB4CE598DD0E8720D5CE88"/>
    <w:rsid w:val="001B1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Afroditi Anagnostopoulou</dc:creator>
  <cp:lastModifiedBy>Anagnostopoulou, Afroditi</cp:lastModifiedBy>
  <cp:revision>3</cp:revision>
  <dcterms:created xsi:type="dcterms:W3CDTF">2025-12-02T12:46:00Z</dcterms:created>
  <dcterms:modified xsi:type="dcterms:W3CDTF">2025-12-02T12:47:00Z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6bf19-bf11-4d0e-ae08-c8316b851c87_Enabled">
    <vt:lpwstr>true</vt:lpwstr>
  </property>
  <property fmtid="{D5CDD505-2E9C-101B-9397-08002B2CF9AE}" pid="3" name="MSIP_Label_1a76bf19-bf11-4d0e-ae08-c8316b851c87_SetDate">
    <vt:lpwstr>2025-03-07T10:05:17Z</vt:lpwstr>
  </property>
  <property fmtid="{D5CDD505-2E9C-101B-9397-08002B2CF9AE}" pid="4" name="MSIP_Label_1a76bf19-bf11-4d0e-ae08-c8316b851c87_Method">
    <vt:lpwstr>Privileged</vt:lpwstr>
  </property>
  <property fmtid="{D5CDD505-2E9C-101B-9397-08002B2CF9AE}" pid="5" name="MSIP_Label_1a76bf19-bf11-4d0e-ae08-c8316b851c87_Name">
    <vt:lpwstr>Public</vt:lpwstr>
  </property>
  <property fmtid="{D5CDD505-2E9C-101B-9397-08002B2CF9AE}" pid="6" name="MSIP_Label_1a76bf19-bf11-4d0e-ae08-c8316b851c87_SiteId">
    <vt:lpwstr>4bfbec52-d457-4357-969c-5656d101fad0</vt:lpwstr>
  </property>
  <property fmtid="{D5CDD505-2E9C-101B-9397-08002B2CF9AE}" pid="7" name="MSIP_Label_1a76bf19-bf11-4d0e-ae08-c8316b851c87_ActionId">
    <vt:lpwstr>0ea21004-fea5-45d8-af5b-955f1667f05b</vt:lpwstr>
  </property>
  <property fmtid="{D5CDD505-2E9C-101B-9397-08002B2CF9AE}" pid="8" name="MSIP_Label_1a76bf19-bf11-4d0e-ae08-c8316b851c87_ContentBits">
    <vt:lpwstr>0</vt:lpwstr>
  </property>
</Properties>
</file>